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18254D" w:rsidRDefault="0018254D">
      <w:pPr>
        <w:rPr>
          <w:sz w:val="24"/>
          <w:szCs w:val="24"/>
        </w:rPr>
      </w:pPr>
    </w:p>
    <w:p w:rsidR="00297B84" w:rsidRPr="00297B84" w:rsidRDefault="00297B84" w:rsidP="00297B84">
      <w:pPr>
        <w:rPr>
          <w:rFonts w:ascii="Times New Roman" w:hAnsi="Times New Roman" w:cs="Times New Roman"/>
          <w:sz w:val="24"/>
          <w:szCs w:val="24"/>
        </w:rPr>
      </w:pPr>
    </w:p>
    <w:p w:rsidR="000F5799" w:rsidRPr="00EB2CE9" w:rsidRDefault="00F70E43" w:rsidP="00EB2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B2CE9">
        <w:rPr>
          <w:rFonts w:ascii="Times New Roman" w:eastAsia="Calibri" w:hAnsi="Times New Roman" w:cs="Times New Roman"/>
          <w:b/>
          <w:sz w:val="32"/>
          <w:szCs w:val="24"/>
        </w:rPr>
        <w:t>Opiekunka dziecięca</w:t>
      </w:r>
    </w:p>
    <w:p w:rsidR="00561442" w:rsidRDefault="00561442" w:rsidP="002A65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61442" w:rsidRDefault="00561442" w:rsidP="002A65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61442" w:rsidRPr="00EB2CE9" w:rsidRDefault="00561442" w:rsidP="00561442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„Wychowanie dziecka”, „Pracownia wychowania dziecka”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 </w:t>
      </w:r>
      <w:r w:rsidRPr="00EB2CE9">
        <w:rPr>
          <w:rFonts w:ascii="Times New Roman" w:hAnsi="Times New Roman" w:cs="Times New Roman"/>
          <w:i/>
          <w:sz w:val="24"/>
          <w:szCs w:val="24"/>
        </w:rPr>
        <w:t>Opiekunka dziecięca. Podręcznik do nauki zawodu</w:t>
      </w:r>
      <w:r w:rsidRPr="00EB2CE9">
        <w:rPr>
          <w:rFonts w:ascii="Times New Roman" w:hAnsi="Times New Roman" w:cs="Times New Roman"/>
          <w:sz w:val="24"/>
          <w:szCs w:val="24"/>
        </w:rPr>
        <w:t xml:space="preserve">, Teresa Gorzelany ,Marzena Zych, Wiesława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Aue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Katarzyna Kowalska, Sergiusz Borecki. Warszawa: WSIP, 2016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2. </w:t>
      </w:r>
      <w:r w:rsidRPr="00EB2CE9">
        <w:rPr>
          <w:rFonts w:ascii="Times New Roman" w:hAnsi="Times New Roman" w:cs="Times New Roman"/>
          <w:i/>
          <w:sz w:val="24"/>
          <w:szCs w:val="24"/>
        </w:rPr>
        <w:t>Wczesna interwencja i wspomaganie małego dziecka</w:t>
      </w:r>
      <w:r w:rsidRPr="00EB2CE9">
        <w:rPr>
          <w:rFonts w:ascii="Times New Roman" w:hAnsi="Times New Roman" w:cs="Times New Roman"/>
          <w:sz w:val="24"/>
          <w:szCs w:val="24"/>
        </w:rPr>
        <w:t xml:space="preserve">, red. nauk. Beata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Cytowska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2CE9">
        <w:rPr>
          <w:rFonts w:ascii="Times New Roman" w:hAnsi="Times New Roman" w:cs="Times New Roman"/>
          <w:sz w:val="24"/>
          <w:szCs w:val="24"/>
        </w:rPr>
        <w:t>Kraków: Oficyna Wydawnicza Impuls, 2014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3. Janina Poznańska, Zofia Wierzejska , Ewa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Zygmunciak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Wskazania wychowawcze do pracy z małym dzieckiem w placówkach wychowania zbiorowego</w:t>
      </w:r>
      <w:r w:rsidRPr="00EB2CE9">
        <w:rPr>
          <w:rFonts w:ascii="Times New Roman" w:hAnsi="Times New Roman" w:cs="Times New Roman"/>
          <w:sz w:val="24"/>
          <w:szCs w:val="24"/>
        </w:rPr>
        <w:t>.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 Materiały pomocnicze dla nauczycieli, opiekunek dziecięcych i uczennic liceów medycznych opiekunek dziecięcych.</w:t>
      </w:r>
      <w:r w:rsidRPr="00EB2CE9">
        <w:rPr>
          <w:rFonts w:ascii="Times New Roman" w:hAnsi="Times New Roman" w:cs="Times New Roman"/>
          <w:sz w:val="24"/>
          <w:szCs w:val="24"/>
        </w:rPr>
        <w:t xml:space="preserve"> Warszawa:  Centrum Metodyczne Doskonalenia Nauczycieli Średniego Szkolnictwa Medycznego,1993 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4. Hanna Trawińska, </w:t>
      </w:r>
      <w:r w:rsidRPr="00EB2CE9">
        <w:rPr>
          <w:rFonts w:ascii="Times New Roman" w:hAnsi="Times New Roman" w:cs="Times New Roman"/>
          <w:i/>
          <w:sz w:val="24"/>
          <w:szCs w:val="24"/>
        </w:rPr>
        <w:t>Zabawy rozwijające dla małych dzieci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Lekarskie PZWL, 1988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5. Hanna Trawińska, </w:t>
      </w:r>
      <w:r w:rsidRPr="00EB2CE9">
        <w:rPr>
          <w:rFonts w:ascii="Times New Roman" w:hAnsi="Times New Roman" w:cs="Times New Roman"/>
          <w:i/>
          <w:sz w:val="24"/>
          <w:szCs w:val="24"/>
        </w:rPr>
        <w:t>Zabawy rozwijające dla małych dzieci. Cz.1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Akademickie „Żak” Teresa i Józef Śniecińscy, 2006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6. Marta Bogdanowicz, Małgorzata Barańska, Ewa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Jakacka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Metoda dobrego startu</w:t>
      </w:r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2CE9">
        <w:rPr>
          <w:rFonts w:ascii="Times New Roman" w:hAnsi="Times New Roman" w:cs="Times New Roman"/>
          <w:sz w:val="24"/>
          <w:szCs w:val="24"/>
        </w:rPr>
        <w:t>Gdańsk: Wydawnictwo Harmonia, 2021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7. Hanna Rodak, Danuta Nawrocka,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Od obrazka do słowa. Gry rozwijające mowę dziecka. </w:t>
      </w:r>
      <w:r w:rsidRPr="00EB2CE9">
        <w:rPr>
          <w:rFonts w:ascii="Times New Roman" w:hAnsi="Times New Roman" w:cs="Times New Roman"/>
          <w:sz w:val="24"/>
          <w:szCs w:val="24"/>
        </w:rPr>
        <w:t>Warszawa: Wydawnictwa Szkolne i Pedagogiczne, 2013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</w:p>
    <w:p w:rsidR="00561442" w:rsidRPr="00EB2CE9" w:rsidRDefault="00561442" w:rsidP="00561442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„Pielęgnowanie dziecka”, „Pracownia pielęgnowania dziecka”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 </w:t>
      </w:r>
      <w:r w:rsidRPr="00EB2CE9">
        <w:rPr>
          <w:rFonts w:ascii="Times New Roman" w:hAnsi="Times New Roman" w:cs="Times New Roman"/>
          <w:i/>
          <w:sz w:val="24"/>
          <w:szCs w:val="24"/>
        </w:rPr>
        <w:t>Opiekunka dziecięca. Podręcznik do nauki zawodu</w:t>
      </w:r>
      <w:r w:rsidRPr="00EB2CE9">
        <w:rPr>
          <w:rFonts w:ascii="Times New Roman" w:hAnsi="Times New Roman" w:cs="Times New Roman"/>
          <w:sz w:val="24"/>
          <w:szCs w:val="24"/>
        </w:rPr>
        <w:t xml:space="preserve">, Teresa Gorzelany ,Marzena Zych, Wiesława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Aue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Katarzyna Kowalska, Sergiusz Borecki. Warszawa: WSIP, 2016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2. Benjamin Spock, Michael B.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Rothenberg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 ,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Dziecko. Pielęgnowanie i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wychowanie.</w:t>
      </w:r>
      <w:r w:rsidRPr="00EB2CE9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: Wydawnictwo Lekarskie PZWL, 1997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>3.</w:t>
      </w:r>
      <w:r w:rsidRPr="00EB2CE9">
        <w:rPr>
          <w:sz w:val="24"/>
          <w:szCs w:val="24"/>
        </w:rPr>
        <w:t xml:space="preserve">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Żywienie dzieci zdrowych i chorych, </w:t>
      </w:r>
      <w:r w:rsidRPr="00EB2CE9">
        <w:rPr>
          <w:rFonts w:ascii="Times New Roman" w:hAnsi="Times New Roman" w:cs="Times New Roman"/>
          <w:sz w:val="24"/>
          <w:szCs w:val="24"/>
        </w:rPr>
        <w:t>red. nauk. Jerzy Socha. Warszawa: Wydawnictwo Lekarskie PZWL, 1998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Żywienie dzieci w zdrowiu i chorobie, </w:t>
      </w:r>
      <w:r w:rsidRPr="00EB2CE9">
        <w:rPr>
          <w:rFonts w:ascii="Times New Roman" w:hAnsi="Times New Roman" w:cs="Times New Roman"/>
          <w:sz w:val="24"/>
          <w:szCs w:val="24"/>
        </w:rPr>
        <w:t>red. nauk. Marian Krawczyński.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B2CE9">
        <w:rPr>
          <w:rFonts w:ascii="Times New Roman" w:hAnsi="Times New Roman" w:cs="Times New Roman"/>
          <w:sz w:val="24"/>
          <w:szCs w:val="24"/>
        </w:rPr>
        <w:t xml:space="preserve"> Kraków: Wydawnictwo Help- Med., 2008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</w:p>
    <w:p w:rsidR="00561442" w:rsidRPr="00EB2CE9" w:rsidRDefault="00561442" w:rsidP="00561442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„Wychowanie artystyczne”, „Pracownia wychowania artystycznego”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 Marta Bogdanowicz, Małgorzata Barańska, Ewa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Jakacka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Metoda dobrego startu</w:t>
      </w:r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2CE9">
        <w:rPr>
          <w:rFonts w:ascii="Times New Roman" w:hAnsi="Times New Roman" w:cs="Times New Roman"/>
          <w:sz w:val="24"/>
          <w:szCs w:val="24"/>
        </w:rPr>
        <w:t>Gdańsk: Wydawnictwo Harmonia, 2021</w:t>
      </w:r>
    </w:p>
    <w:p w:rsidR="00561442" w:rsidRPr="00EB2CE9" w:rsidRDefault="00561442" w:rsidP="00561442">
      <w:pPr>
        <w:rPr>
          <w:rFonts w:ascii="Times New Roman" w:hAnsi="Times New Roman" w:cs="Times New Roman"/>
          <w:b/>
          <w:sz w:val="24"/>
          <w:szCs w:val="24"/>
        </w:rPr>
      </w:pPr>
    </w:p>
    <w:p w:rsidR="00561442" w:rsidRPr="00EB2CE9" w:rsidRDefault="00561442" w:rsidP="00561442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„Literatura dziecięca”, „Pracownia literatury dziecięcej”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1.Wiesław Kot,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Antologia wierszy dla dzieci. Szedł czarodziej. </w:t>
      </w:r>
      <w:r w:rsidRPr="00EB2CE9">
        <w:rPr>
          <w:rFonts w:ascii="Times New Roman" w:hAnsi="Times New Roman" w:cs="Times New Roman"/>
          <w:sz w:val="24"/>
          <w:szCs w:val="24"/>
        </w:rPr>
        <w:t>Rzeszów: Krajowa Agencja Wydawnicza, 1986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2.  Marta Bogdanowicz, Małgorzata Barańska, Ewa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Jakacka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Metoda dobrego startu</w:t>
      </w:r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</w:t>
      </w:r>
      <w:r w:rsidRPr="00EB2CE9">
        <w:rPr>
          <w:rFonts w:ascii="Times New Roman" w:hAnsi="Times New Roman" w:cs="Times New Roman"/>
          <w:sz w:val="24"/>
          <w:szCs w:val="24"/>
        </w:rPr>
        <w:t>Gdańsk: Wydawnictwo Harmonia, 2021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</w:p>
    <w:p w:rsidR="00561442" w:rsidRPr="00EB2CE9" w:rsidRDefault="00561442" w:rsidP="00561442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„Wychowanie muzyczne”, „Pracownia muzyczna”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 </w:t>
      </w:r>
      <w:r w:rsidRPr="00EB2CE9">
        <w:rPr>
          <w:rFonts w:ascii="Times New Roman" w:hAnsi="Times New Roman" w:cs="Times New Roman"/>
          <w:i/>
          <w:sz w:val="24"/>
          <w:szCs w:val="24"/>
        </w:rPr>
        <w:t>Piosenkowe zabawy dla dzieci</w:t>
      </w:r>
      <w:r w:rsidRPr="00EB2CE9">
        <w:rPr>
          <w:rFonts w:ascii="Times New Roman" w:hAnsi="Times New Roman" w:cs="Times New Roman"/>
          <w:sz w:val="24"/>
          <w:szCs w:val="24"/>
        </w:rPr>
        <w:t>. Gdańsk: Wydawnictwo Harmonia, 2013</w:t>
      </w:r>
    </w:p>
    <w:p w:rsidR="00561442" w:rsidRPr="00EB2CE9" w:rsidRDefault="00561442" w:rsidP="0056144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2. Katarzyna Janiszewska,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Tupanki</w:t>
      </w:r>
      <w:proofErr w:type="spellEnd"/>
      <w:r w:rsidRPr="00EB2C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klaskanki</w:t>
      </w:r>
      <w:proofErr w:type="spellEnd"/>
      <w:r w:rsidRPr="00EB2CE9">
        <w:rPr>
          <w:rFonts w:ascii="Times New Roman" w:hAnsi="Times New Roman" w:cs="Times New Roman"/>
          <w:i/>
          <w:sz w:val="24"/>
          <w:szCs w:val="24"/>
        </w:rPr>
        <w:t xml:space="preserve">, dla dzieci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rytmiczanki</w:t>
      </w:r>
      <w:proofErr w:type="spellEnd"/>
      <w:r w:rsidRPr="00EB2CE9">
        <w:rPr>
          <w:rFonts w:ascii="Times New Roman" w:hAnsi="Times New Roman" w:cs="Times New Roman"/>
          <w:i/>
          <w:sz w:val="24"/>
          <w:szCs w:val="24"/>
        </w:rPr>
        <w:t>, czyli 100 zabaw</w:t>
      </w:r>
      <w:r w:rsidR="002A143E" w:rsidRPr="00EB2CE9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 z najmłodszymi. </w:t>
      </w:r>
      <w:r w:rsidRPr="00EB2CE9">
        <w:rPr>
          <w:rFonts w:ascii="Times New Roman" w:hAnsi="Times New Roman" w:cs="Times New Roman"/>
          <w:sz w:val="24"/>
          <w:szCs w:val="24"/>
        </w:rPr>
        <w:t>Gdańsk: Wydawnictwo Harmonia, 2020</w:t>
      </w:r>
    </w:p>
    <w:p w:rsidR="00561442" w:rsidRPr="00EB2CE9" w:rsidRDefault="00561442" w:rsidP="00561442">
      <w:pPr>
        <w:pStyle w:val="Nagwek1"/>
        <w:jc w:val="left"/>
        <w:rPr>
          <w:b w:val="0"/>
          <w:i/>
        </w:rPr>
      </w:pPr>
      <w:r w:rsidRPr="00EB2CE9">
        <w:rPr>
          <w:b w:val="0"/>
        </w:rPr>
        <w:t xml:space="preserve">3. Tomasz Klaman, </w:t>
      </w:r>
      <w:r w:rsidRPr="00EB2CE9">
        <w:rPr>
          <w:b w:val="0"/>
          <w:i/>
        </w:rPr>
        <w:t>Piosenki perełki Zabawy z muzyką dla dzieci.</w:t>
      </w:r>
      <w:r w:rsidRPr="00EB2CE9">
        <w:t xml:space="preserve"> </w:t>
      </w:r>
      <w:r w:rsidRPr="00EB2CE9">
        <w:rPr>
          <w:b w:val="0"/>
        </w:rPr>
        <w:t>Gdańsk: Wydawnictwo Harmonia, 2013</w:t>
      </w:r>
    </w:p>
    <w:p w:rsidR="00561442" w:rsidRPr="00EB2CE9" w:rsidRDefault="00561442" w:rsidP="00561442">
      <w:pPr>
        <w:rPr>
          <w:rFonts w:ascii="Times New Roman" w:hAnsi="Times New Roman" w:cs="Times New Roman"/>
          <w:i/>
          <w:sz w:val="24"/>
          <w:szCs w:val="24"/>
        </w:rPr>
      </w:pPr>
    </w:p>
    <w:p w:rsidR="00561442" w:rsidRPr="00EB2CE9" w:rsidRDefault="00561442" w:rsidP="002A65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6AB" w:rsidRPr="00EB2CE9" w:rsidRDefault="002E46AB" w:rsidP="002E46AB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„Wybrane zagad</w:t>
      </w:r>
      <w:r w:rsidR="00477732" w:rsidRPr="00EB2CE9">
        <w:rPr>
          <w:rFonts w:ascii="Times New Roman" w:hAnsi="Times New Roman" w:cs="Times New Roman"/>
          <w:b/>
          <w:sz w:val="24"/>
          <w:szCs w:val="24"/>
        </w:rPr>
        <w:t>nienia z anatomii i fizjologii”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 Witold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="00846803" w:rsidRPr="00EB2CE9">
        <w:rPr>
          <w:rFonts w:ascii="Times New Roman" w:hAnsi="Times New Roman" w:cs="Times New Roman"/>
          <w:sz w:val="24"/>
          <w:szCs w:val="24"/>
        </w:rPr>
        <w:t>. Warszawa: Wydawnictwo L</w:t>
      </w:r>
      <w:r w:rsidRPr="00EB2CE9">
        <w:rPr>
          <w:rFonts w:ascii="Times New Roman" w:hAnsi="Times New Roman" w:cs="Times New Roman"/>
          <w:sz w:val="24"/>
          <w:szCs w:val="24"/>
        </w:rPr>
        <w:t>ekarskie PZWL, 1989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2. Aleksander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EB2CE9">
        <w:rPr>
          <w:rFonts w:ascii="Times New Roman" w:hAnsi="Times New Roman" w:cs="Times New Roman"/>
          <w:sz w:val="24"/>
          <w:szCs w:val="24"/>
        </w:rPr>
        <w:t>.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               Warszawa: Wydawnictwo L</w:t>
      </w:r>
      <w:r w:rsidRPr="00EB2CE9">
        <w:rPr>
          <w:rFonts w:ascii="Times New Roman" w:hAnsi="Times New Roman" w:cs="Times New Roman"/>
          <w:sz w:val="24"/>
          <w:szCs w:val="24"/>
        </w:rPr>
        <w:t>ekarskie PZWL, 2004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3. Władysław Z. Traczyk, </w:t>
      </w:r>
      <w:r w:rsidRPr="00EB2CE9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 w:rsidRPr="00EB2CE9">
        <w:rPr>
          <w:rFonts w:ascii="Times New Roman" w:hAnsi="Times New Roman" w:cs="Times New Roman"/>
          <w:sz w:val="24"/>
          <w:szCs w:val="24"/>
        </w:rPr>
        <w:t>. Warszawa</w:t>
      </w:r>
      <w:r w:rsidR="00846803" w:rsidRPr="00EB2CE9">
        <w:rPr>
          <w:rFonts w:ascii="Times New Roman" w:hAnsi="Times New Roman" w:cs="Times New Roman"/>
          <w:sz w:val="24"/>
          <w:szCs w:val="24"/>
        </w:rPr>
        <w:t>: Wydawnictwo L</w:t>
      </w:r>
      <w:r w:rsidRPr="00EB2CE9">
        <w:rPr>
          <w:rFonts w:ascii="Times New Roman" w:hAnsi="Times New Roman" w:cs="Times New Roman"/>
          <w:sz w:val="24"/>
          <w:szCs w:val="24"/>
        </w:rPr>
        <w:t>ekarskie PZWL, 2004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4. Bogusław K. Gołąb, Władysław Traczyk, </w:t>
      </w:r>
      <w:r w:rsidRPr="00EB2CE9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="002A143E" w:rsidRPr="00EB2C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B2CE9">
        <w:rPr>
          <w:rFonts w:ascii="Times New Roman" w:hAnsi="Times New Roman" w:cs="Times New Roman"/>
          <w:sz w:val="24"/>
          <w:szCs w:val="24"/>
        </w:rPr>
        <w:t>Warszawa: Wydawnictwo lekarskie PZWL, 1992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5. Renata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B2CE9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EB2CE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dl</w:t>
      </w:r>
      <w:r w:rsidRPr="00EB2CE9">
        <w:rPr>
          <w:rFonts w:ascii="Times New Roman" w:hAnsi="Times New Roman" w:cs="Times New Roman"/>
          <w:i/>
          <w:sz w:val="24"/>
          <w:szCs w:val="24"/>
        </w:rPr>
        <w:t>a szkół medycznych</w:t>
      </w:r>
      <w:r w:rsidRPr="00EB2CE9">
        <w:rPr>
          <w:rFonts w:ascii="Times New Roman" w:hAnsi="Times New Roman" w:cs="Times New Roman"/>
          <w:sz w:val="24"/>
          <w:szCs w:val="24"/>
        </w:rPr>
        <w:t>. Kraków: Firma Wydawniczo-Handlowa AZ, 2012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lastRenderedPageBreak/>
        <w:t>6. Janina  Sokołowska-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Anatomia człowieka</w:t>
      </w:r>
      <w:r w:rsidRPr="00EB2CE9">
        <w:rPr>
          <w:rFonts w:ascii="Times New Roman" w:hAnsi="Times New Roman" w:cs="Times New Roman"/>
          <w:sz w:val="24"/>
          <w:szCs w:val="24"/>
        </w:rPr>
        <w:t>. Warszawa</w:t>
      </w:r>
      <w:r w:rsidR="00846803" w:rsidRPr="00EB2CE9">
        <w:rPr>
          <w:rFonts w:ascii="Times New Roman" w:hAnsi="Times New Roman" w:cs="Times New Roman"/>
          <w:sz w:val="24"/>
          <w:szCs w:val="24"/>
        </w:rPr>
        <w:t>: Wydawnictwo L</w:t>
      </w:r>
      <w:r w:rsidRPr="00EB2CE9">
        <w:rPr>
          <w:rFonts w:ascii="Times New Roman" w:hAnsi="Times New Roman" w:cs="Times New Roman"/>
          <w:sz w:val="24"/>
          <w:szCs w:val="24"/>
        </w:rPr>
        <w:t>ekarskie PZWL, 2000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7. Bogusław K. Gołąb, </w:t>
      </w:r>
      <w:hyperlink r:id="rId8" w:history="1">
        <w:r w:rsidRPr="00EB2CE9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="00846803" w:rsidRPr="00EB2CE9">
        <w:rPr>
          <w:rFonts w:ascii="Times New Roman" w:hAnsi="Times New Roman" w:cs="Times New Roman"/>
          <w:sz w:val="24"/>
          <w:szCs w:val="24"/>
        </w:rPr>
        <w:t>. Warszawa: Wydawnictwo L</w:t>
      </w:r>
      <w:r w:rsidRPr="00EB2CE9">
        <w:rPr>
          <w:rFonts w:ascii="Times New Roman" w:hAnsi="Times New Roman" w:cs="Times New Roman"/>
          <w:sz w:val="24"/>
          <w:szCs w:val="24"/>
        </w:rPr>
        <w:t>ekarskie PZWL, 2012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8. Witold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 </w:t>
      </w:r>
      <w:r w:rsidRPr="00EB2CE9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846803" w:rsidRPr="00EB2CE9">
        <w:rPr>
          <w:rFonts w:ascii="Times New Roman" w:hAnsi="Times New Roman" w:cs="Times New Roman"/>
          <w:sz w:val="24"/>
          <w:szCs w:val="24"/>
        </w:rPr>
        <w:t>. Warszawa: Wydawnictwo L</w:t>
      </w:r>
      <w:r w:rsidRPr="00EB2CE9">
        <w:rPr>
          <w:rFonts w:ascii="Times New Roman" w:hAnsi="Times New Roman" w:cs="Times New Roman"/>
          <w:sz w:val="24"/>
          <w:szCs w:val="24"/>
        </w:rPr>
        <w:t>ekarskie PZWL 1988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9. Ryszard Aleksandrowicz </w:t>
      </w:r>
      <w:r w:rsidRPr="00EB2CE9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846803" w:rsidRPr="00EB2CE9">
        <w:rPr>
          <w:rFonts w:ascii="Times New Roman" w:hAnsi="Times New Roman" w:cs="Times New Roman"/>
          <w:sz w:val="24"/>
          <w:szCs w:val="24"/>
        </w:rPr>
        <w:t>. Warszawa: Wydawnictwo L</w:t>
      </w:r>
      <w:r w:rsidRPr="00EB2CE9">
        <w:rPr>
          <w:rFonts w:ascii="Times New Roman" w:hAnsi="Times New Roman" w:cs="Times New Roman"/>
          <w:sz w:val="24"/>
          <w:szCs w:val="24"/>
        </w:rPr>
        <w:t>ekarskie PZWL, 2004.</w:t>
      </w:r>
    </w:p>
    <w:p w:rsidR="00F70E43" w:rsidRPr="00EB2CE9" w:rsidRDefault="00F70E43" w:rsidP="00477732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77732" w:rsidRPr="00EB2CE9" w:rsidRDefault="00477732" w:rsidP="00477732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EB2CE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„Podstawy psychologii”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1.Jacek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Formański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 ,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Psychologia. Podręcznik dla szkół medycznych. </w:t>
      </w:r>
      <w:r w:rsidRPr="00EB2CE9">
        <w:rPr>
          <w:rFonts w:ascii="Times New Roman" w:hAnsi="Times New Roman" w:cs="Times New Roman"/>
          <w:sz w:val="24"/>
          <w:szCs w:val="24"/>
        </w:rPr>
        <w:t>Warszawa: Wydawnictwo Lekarskie PZWL, 2003</w:t>
      </w:r>
    </w:p>
    <w:p w:rsidR="00477732" w:rsidRPr="00EB2CE9" w:rsidRDefault="00477732" w:rsidP="00477732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2. Anna  Nowak, Aleksandra. Stanek, </w:t>
      </w:r>
      <w:r w:rsidRPr="00EB2CE9">
        <w:rPr>
          <w:rFonts w:ascii="Times New Roman" w:hAnsi="Times New Roman" w:cs="Times New Roman"/>
          <w:i/>
          <w:sz w:val="24"/>
          <w:szCs w:val="24"/>
        </w:rPr>
        <w:t>Kompetencje personalne i społeczne. Jak je rozwijać?</w:t>
      </w:r>
      <w:r w:rsidRPr="00EB2CE9">
        <w:rPr>
          <w:rFonts w:ascii="Times New Roman" w:hAnsi="Times New Roman" w:cs="Times New Roman"/>
          <w:sz w:val="24"/>
          <w:szCs w:val="24"/>
        </w:rPr>
        <w:t xml:space="preserve"> 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2CE9">
        <w:rPr>
          <w:rFonts w:ascii="Times New Roman" w:hAnsi="Times New Roman" w:cs="Times New Roman"/>
          <w:sz w:val="24"/>
          <w:szCs w:val="24"/>
        </w:rPr>
        <w:t xml:space="preserve">Poznań: </w:t>
      </w:r>
      <w:r w:rsidRPr="00EB2CE9">
        <w:rPr>
          <w:rStyle w:val="red"/>
          <w:rFonts w:ascii="Times New Roman" w:hAnsi="Times New Roman" w:cs="Times New Roman"/>
          <w:sz w:val="24"/>
          <w:szCs w:val="24"/>
        </w:rPr>
        <w:t xml:space="preserve">Wydawnictwo </w:t>
      </w:r>
      <w:hyperlink r:id="rId9" w:history="1">
        <w:proofErr w:type="spellStart"/>
        <w:r w:rsidRPr="00EB2CE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Edicon</w:t>
        </w:r>
        <w:proofErr w:type="spellEnd"/>
      </w:hyperlink>
      <w:r w:rsidRPr="00EB2C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2012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Pr="00EB2CE9">
        <w:rPr>
          <w:rFonts w:ascii="Times New Roman" w:hAnsi="Times New Roman" w:cs="Times New Roman"/>
          <w:sz w:val="24"/>
          <w:szCs w:val="24"/>
        </w:rPr>
        <w:t xml:space="preserve"> Robert  Sternberg, </w:t>
      </w:r>
      <w:r w:rsidRPr="00EB2CE9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EB2CE9">
        <w:rPr>
          <w:rFonts w:ascii="Times New Roman" w:hAnsi="Times New Roman" w:cs="Times New Roman"/>
          <w:sz w:val="24"/>
          <w:szCs w:val="24"/>
        </w:rPr>
        <w:t>. Warszawa: WSiP, 1999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4. Jan F. Terelak, </w:t>
      </w:r>
      <w:r w:rsidRPr="00EB2CE9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EB2CE9">
        <w:rPr>
          <w:rFonts w:ascii="Times New Roman" w:hAnsi="Times New Roman" w:cs="Times New Roman"/>
          <w:sz w:val="24"/>
          <w:szCs w:val="24"/>
        </w:rPr>
        <w:t xml:space="preserve">. Łódź: Wydawnictwo WSAP, 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5. Ziemowit  Włodarski, Anna  Matczak, </w:t>
      </w:r>
      <w:r w:rsidRPr="00EB2CE9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EB2CE9">
        <w:rPr>
          <w:rFonts w:ascii="Times New Roman" w:hAnsi="Times New Roman" w:cs="Times New Roman"/>
          <w:sz w:val="24"/>
          <w:szCs w:val="24"/>
        </w:rPr>
        <w:t>. Warszawa: WSiP, 1998</w:t>
      </w:r>
    </w:p>
    <w:p w:rsidR="00D05A35" w:rsidRPr="00EB2CE9" w:rsidRDefault="00D05A35" w:rsidP="00477732">
      <w:pPr>
        <w:rPr>
          <w:rFonts w:ascii="Times New Roman" w:hAnsi="Times New Roman" w:cs="Times New Roman"/>
          <w:sz w:val="24"/>
          <w:szCs w:val="24"/>
        </w:rPr>
      </w:pPr>
    </w:p>
    <w:p w:rsidR="00477732" w:rsidRPr="00EB2CE9" w:rsidRDefault="00477732" w:rsidP="00477732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1.Mariusz 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Goniewicz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Lekarskie PZWL, 2011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2. Artur  Dziak, </w:t>
      </w:r>
      <w:r w:rsidRPr="00EB2CE9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Lekarskie PZWL, 1988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2CE9">
        <w:rPr>
          <w:rFonts w:ascii="Times New Roman" w:hAnsi="Times New Roman" w:cs="Times New Roman"/>
          <w:sz w:val="24"/>
          <w:szCs w:val="24"/>
        </w:rPr>
        <w:t>Warszawa: Wydawnictwo Lekarskie PZWL, 1999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4. Piotr  Grochowski, Piotr  Żurek,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Pierwsza pomoc przedmedyczna. Podręcznik dla każdego. </w:t>
      </w:r>
      <w:r w:rsidRPr="00EB2CE9"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10" w:history="1">
        <w:proofErr w:type="spellStart"/>
        <w:r w:rsidRPr="00EB2CE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EB2CE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 w:rsidRPr="00EB2CE9"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5. Adam  Mikołajczak, </w:t>
      </w:r>
      <w:r w:rsidRPr="00EB2CE9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 w:rsidRPr="00EB2CE9">
        <w:rPr>
          <w:rFonts w:ascii="Times New Roman" w:hAnsi="Times New Roman" w:cs="Times New Roman"/>
          <w:sz w:val="24"/>
          <w:szCs w:val="24"/>
        </w:rPr>
        <w:t xml:space="preserve">. Poznań: Wydawnictwo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2016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Bandażowanie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Lekarskie  PZWL, 2010</w:t>
      </w:r>
    </w:p>
    <w:p w:rsidR="00F70E43" w:rsidRDefault="00F70E43" w:rsidP="00477732">
      <w:pPr>
        <w:rPr>
          <w:rFonts w:ascii="Times New Roman" w:hAnsi="Times New Roman" w:cs="Times New Roman"/>
          <w:b/>
          <w:sz w:val="24"/>
          <w:szCs w:val="24"/>
        </w:rPr>
      </w:pPr>
    </w:p>
    <w:p w:rsidR="00040C73" w:rsidRDefault="00040C73" w:rsidP="00477732">
      <w:pPr>
        <w:rPr>
          <w:rFonts w:ascii="Times New Roman" w:hAnsi="Times New Roman" w:cs="Times New Roman"/>
          <w:b/>
          <w:sz w:val="24"/>
          <w:szCs w:val="24"/>
        </w:rPr>
      </w:pPr>
    </w:p>
    <w:p w:rsidR="00040C73" w:rsidRPr="00EB2CE9" w:rsidRDefault="00040C73" w:rsidP="00477732">
      <w:pPr>
        <w:rPr>
          <w:rFonts w:ascii="Times New Roman" w:hAnsi="Times New Roman" w:cs="Times New Roman"/>
          <w:b/>
          <w:sz w:val="24"/>
          <w:szCs w:val="24"/>
        </w:rPr>
      </w:pPr>
    </w:p>
    <w:p w:rsidR="00477732" w:rsidRPr="00EB2CE9" w:rsidRDefault="00477732" w:rsidP="00477732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lastRenderedPageBreak/>
        <w:t>„Podstawy prawa i przedsiębiorczości w zawodzie”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1.</w:t>
      </w:r>
      <w:r w:rsidRPr="00EB2CE9">
        <w:rPr>
          <w:rFonts w:ascii="Times New Roman" w:hAnsi="Times New Roman" w:cs="Times New Roman"/>
          <w:sz w:val="24"/>
          <w:szCs w:val="24"/>
        </w:rPr>
        <w:t xml:space="preserve"> Zbigniew Makieła, Tomasz Rachwał, </w:t>
      </w:r>
      <w:r w:rsidRPr="00EB2CE9">
        <w:rPr>
          <w:rFonts w:ascii="Times New Roman" w:hAnsi="Times New Roman" w:cs="Times New Roman"/>
          <w:i/>
          <w:sz w:val="24"/>
          <w:szCs w:val="24"/>
        </w:rPr>
        <w:t>Krok w przedsiębiorczość. Podręcznik do podstaw przedsiębiorczości dla szkół ponadgimnazjalnych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Nowa Era, 2019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2.</w:t>
      </w:r>
      <w:r w:rsidRPr="00EB2CE9">
        <w:rPr>
          <w:rFonts w:ascii="Times New Roman" w:hAnsi="Times New Roman" w:cs="Times New Roman"/>
          <w:sz w:val="24"/>
          <w:szCs w:val="24"/>
        </w:rPr>
        <w:t xml:space="preserve"> Jacek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Zarys przedsiębiorczości. Podręcznik</w:t>
      </w:r>
      <w:r w:rsidRPr="00EB2CE9">
        <w:rPr>
          <w:rFonts w:ascii="Times New Roman" w:hAnsi="Times New Roman" w:cs="Times New Roman"/>
          <w:sz w:val="24"/>
          <w:szCs w:val="24"/>
        </w:rPr>
        <w:t>. Warszawa: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CE9">
        <w:rPr>
          <w:rFonts w:ascii="Times New Roman" w:hAnsi="Times New Roman" w:cs="Times New Roman"/>
          <w:sz w:val="24"/>
          <w:szCs w:val="24"/>
        </w:rPr>
        <w:t xml:space="preserve">Wydawnictwo Ekonomik,  2012 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3.</w:t>
      </w:r>
      <w:r w:rsidRPr="00EB2CE9">
        <w:rPr>
          <w:rFonts w:ascii="Times New Roman" w:hAnsi="Times New Roman" w:cs="Times New Roman"/>
          <w:sz w:val="24"/>
          <w:szCs w:val="24"/>
        </w:rPr>
        <w:t xml:space="preserve"> Jacek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Podejmowanie i prowadzenie działalności gospodarczej. Podręcznik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Ekonomik, 2012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4. Piotr Urbaniak, </w:t>
      </w:r>
      <w:r w:rsidRPr="00EB2CE9">
        <w:rPr>
          <w:rFonts w:ascii="Times New Roman" w:hAnsi="Times New Roman" w:cs="Times New Roman"/>
          <w:i/>
          <w:sz w:val="24"/>
          <w:szCs w:val="24"/>
        </w:rPr>
        <w:t>Wprowadzenie do mikro- i makroekonomii</w:t>
      </w:r>
      <w:r w:rsidRPr="00EB2CE9">
        <w:rPr>
          <w:rFonts w:ascii="Times New Roman" w:hAnsi="Times New Roman" w:cs="Times New Roman"/>
          <w:sz w:val="24"/>
          <w:szCs w:val="24"/>
        </w:rPr>
        <w:t>. Poznań: Wydawnictwo eMPI</w:t>
      </w:r>
      <w:r w:rsidRPr="00EB2C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2CE9">
        <w:rPr>
          <w:rFonts w:ascii="Times New Roman" w:hAnsi="Times New Roman" w:cs="Times New Roman"/>
          <w:sz w:val="24"/>
          <w:szCs w:val="24"/>
        </w:rPr>
        <w:t>, 2002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5.</w:t>
      </w:r>
      <w:r w:rsidRPr="00EB2CE9">
        <w:rPr>
          <w:rFonts w:ascii="Times New Roman" w:hAnsi="Times New Roman" w:cs="Times New Roman"/>
          <w:sz w:val="24"/>
          <w:szCs w:val="24"/>
        </w:rPr>
        <w:t xml:space="preserve"> Marian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Sygit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Wolters Kluwer Polska, 2017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6. Iwona Bojar, Hanna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Kachaniuk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Katarzyna Kocka, </w:t>
      </w:r>
      <w:r w:rsidRPr="00EB2CE9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EB2CE9">
        <w:rPr>
          <w:rFonts w:ascii="Times New Roman" w:hAnsi="Times New Roman" w:cs="Times New Roman"/>
          <w:sz w:val="24"/>
          <w:szCs w:val="24"/>
        </w:rPr>
        <w:t xml:space="preserve">. Lublin : Wydawnictwo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2002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7. Jolanta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Teresa Kulik, </w:t>
      </w:r>
      <w:r w:rsidRPr="00EB2CE9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EB2CE9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>8. Ustawy.</w:t>
      </w:r>
    </w:p>
    <w:p w:rsidR="00F70E43" w:rsidRPr="00EB2CE9" w:rsidRDefault="00F70E43" w:rsidP="005C7EA4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C7EA4" w:rsidRPr="00EB2CE9" w:rsidRDefault="005C7EA4" w:rsidP="005C7EA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2CE9">
        <w:rPr>
          <w:rFonts w:ascii="Times New Roman" w:hAnsi="Times New Roman" w:cs="Times New Roman"/>
          <w:b/>
          <w:sz w:val="24"/>
          <w:szCs w:val="24"/>
          <w:lang w:val="it-IT"/>
        </w:rPr>
        <w:t>“Język migowy”</w:t>
      </w:r>
    </w:p>
    <w:p w:rsidR="005C7EA4" w:rsidRPr="00EB2CE9" w:rsidRDefault="005C7EA4" w:rsidP="005C7EA4">
      <w:pPr>
        <w:rPr>
          <w:rFonts w:ascii="Times New Roman" w:eastAsia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1.</w:t>
      </w:r>
      <w:r w:rsidRPr="00EB2CE9">
        <w:rPr>
          <w:rFonts w:ascii="Times New Roman" w:eastAsia="Times New Roman" w:hAnsi="Times New Roman" w:cs="Times New Roman"/>
          <w:sz w:val="24"/>
          <w:szCs w:val="24"/>
        </w:rPr>
        <w:t xml:space="preserve"> Bogdan Szczepankowski , </w:t>
      </w:r>
      <w:r w:rsidRPr="00EB2CE9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 w:rsidRPr="00EB2C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143E" w:rsidRPr="00EB2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B2CE9">
        <w:rPr>
          <w:rFonts w:ascii="Times New Roman" w:eastAsia="Times New Roman" w:hAnsi="Times New Roman" w:cs="Times New Roman"/>
          <w:sz w:val="24"/>
          <w:szCs w:val="24"/>
        </w:rPr>
        <w:t>Warszawa: Wydawnictwo CEM, 1996</w:t>
      </w:r>
    </w:p>
    <w:p w:rsidR="005C7EA4" w:rsidRPr="00EB2CE9" w:rsidRDefault="005C7EA4" w:rsidP="005C7EA4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eastAsia="Times New Roman" w:hAnsi="Times New Roman" w:cs="Times New Roman"/>
          <w:sz w:val="24"/>
          <w:szCs w:val="24"/>
        </w:rPr>
        <w:t>2.Józef  K.</w:t>
      </w:r>
      <w:r w:rsidRPr="00EB2CE9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EB2CE9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 w:rsidRPr="00EB2CE9"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F70E43" w:rsidRPr="00EB2CE9" w:rsidRDefault="00F70E43" w:rsidP="005C7EA4">
      <w:pPr>
        <w:rPr>
          <w:rFonts w:ascii="Times New Roman" w:hAnsi="Times New Roman" w:cs="Times New Roman"/>
          <w:b/>
          <w:sz w:val="24"/>
          <w:szCs w:val="24"/>
        </w:rPr>
      </w:pPr>
    </w:p>
    <w:p w:rsidR="005C7EA4" w:rsidRPr="00EB2CE9" w:rsidRDefault="005C7EA4" w:rsidP="005C7EA4">
      <w:pPr>
        <w:rPr>
          <w:rFonts w:ascii="Times New Roman" w:hAnsi="Times New Roman" w:cs="Times New Roman"/>
          <w:b/>
          <w:sz w:val="24"/>
          <w:szCs w:val="24"/>
        </w:rPr>
      </w:pPr>
      <w:r w:rsidRPr="00EB2CE9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5C7EA4" w:rsidRPr="00EB2CE9" w:rsidRDefault="005C7EA4" w:rsidP="005C7EA4">
      <w:pPr>
        <w:rPr>
          <w:rFonts w:ascii="Times New Roman" w:hAnsi="Times New Roman" w:cs="Times New Roman"/>
          <w:bCs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1.Robinson </w:t>
      </w:r>
      <w:proofErr w:type="spellStart"/>
      <w:r w:rsidRPr="00EB2CE9">
        <w:rPr>
          <w:rFonts w:ascii="Times New Roman" w:hAnsi="Times New Roman" w:cs="Times New Roman"/>
          <w:bCs/>
          <w:sz w:val="24"/>
          <w:szCs w:val="24"/>
        </w:rPr>
        <w:t>Boardman</w:t>
      </w:r>
      <w:proofErr w:type="spellEnd"/>
      <w:r w:rsidRPr="00EB2CE9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EB2CE9">
        <w:rPr>
          <w:rFonts w:ascii="Times New Roman" w:hAnsi="Times New Roman" w:cs="Times New Roman"/>
          <w:bCs/>
          <w:i/>
          <w:sz w:val="24"/>
          <w:szCs w:val="24"/>
        </w:rPr>
        <w:t>Podręczniki do nauki języka obcego</w:t>
      </w:r>
      <w:r w:rsidRPr="00EB2C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bCs/>
          <w:i/>
          <w:sz w:val="24"/>
          <w:szCs w:val="24"/>
        </w:rPr>
        <w:t xml:space="preserve">VCC Child </w:t>
      </w:r>
      <w:proofErr w:type="spellStart"/>
      <w:r w:rsidRPr="00EB2CE9">
        <w:rPr>
          <w:rFonts w:ascii="Times New Roman" w:hAnsi="Times New Roman" w:cs="Times New Roman"/>
          <w:bCs/>
          <w:i/>
          <w:sz w:val="24"/>
          <w:szCs w:val="24"/>
        </w:rPr>
        <w:t>Care</w:t>
      </w:r>
      <w:proofErr w:type="spellEnd"/>
      <w:r w:rsidRPr="00EB2CE9">
        <w:rPr>
          <w:rFonts w:ascii="Times New Roman" w:hAnsi="Times New Roman" w:cs="Times New Roman"/>
          <w:bCs/>
          <w:sz w:val="24"/>
          <w:szCs w:val="24"/>
        </w:rPr>
        <w:t>, Fundacja VCC (podręcznik dla opiekunek dziecięcych pracujących w środowisku anglojęzycznym).</w:t>
      </w:r>
    </w:p>
    <w:p w:rsidR="005C7EA4" w:rsidRPr="00EB2CE9" w:rsidRDefault="005C7EA4" w:rsidP="005C7EA4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>2. Anna Lipińska , Sylwia Wiśniewska-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 , Zuzanna Szczepankiewicz.,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MedicalSciences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. Wrocław: Wydawnictwo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2013</w:t>
      </w:r>
    </w:p>
    <w:p w:rsidR="005C7EA4" w:rsidRPr="00EB2CE9" w:rsidRDefault="005C7EA4" w:rsidP="005C7EA4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3. Joanna Ciecierska , Barbara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Jenike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. Warszawa: Wydawnictwo PZWL, 2012</w:t>
      </w:r>
    </w:p>
    <w:p w:rsidR="005C7EA4" w:rsidRPr="00EB2CE9" w:rsidRDefault="005C7EA4" w:rsidP="005C7EA4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4. Anna Podlewska </w:t>
      </w:r>
      <w:r w:rsidRPr="00EB2CE9">
        <w:rPr>
          <w:rFonts w:ascii="Times New Roman" w:hAnsi="Times New Roman" w:cs="Times New Roman"/>
          <w:i/>
          <w:sz w:val="24"/>
          <w:szCs w:val="24"/>
        </w:rPr>
        <w:t>, Angielski w tłumaczeniach – medyczny</w:t>
      </w:r>
      <w:r w:rsidRPr="00EB2CE9"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46803" w:rsidRPr="00EB2CE9" w:rsidRDefault="00846803" w:rsidP="0084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5. Jenny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Doole’y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Career</w:t>
      </w:r>
      <w:proofErr w:type="spellEnd"/>
      <w:r w:rsidRPr="00EB2C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Paths</w:t>
      </w:r>
      <w:proofErr w:type="spellEnd"/>
      <w:r w:rsidRPr="00EB2CE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B2CE9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Pr="00EB2CE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2CE9">
        <w:rPr>
          <w:rFonts w:ascii="Times New Roman" w:hAnsi="Times New Roman" w:cs="Times New Roman"/>
          <w:i/>
          <w:sz w:val="24"/>
          <w:szCs w:val="24"/>
          <w:lang w:val="en-US"/>
        </w:rPr>
        <w:t>Student’s Book</w:t>
      </w:r>
      <w:r w:rsidRPr="00EB2CE9">
        <w:rPr>
          <w:rFonts w:ascii="Times New Roman" w:hAnsi="Times New Roman" w:cs="Times New Roman"/>
          <w:sz w:val="24"/>
          <w:szCs w:val="24"/>
          <w:lang w:val="en-US"/>
        </w:rPr>
        <w:t>, Express Publishing</w:t>
      </w:r>
    </w:p>
    <w:p w:rsidR="00846803" w:rsidRPr="00EB2CE9" w:rsidRDefault="00846803" w:rsidP="005C7E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593C" w:rsidRPr="00EB2CE9" w:rsidRDefault="0042593C" w:rsidP="0042593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CE9">
        <w:rPr>
          <w:rFonts w:ascii="Times New Roman" w:hAnsi="Times New Roman" w:cs="Times New Roman"/>
          <w:b/>
          <w:sz w:val="24"/>
          <w:szCs w:val="24"/>
          <w:lang w:val="en-US"/>
        </w:rPr>
        <w:t>„</w:t>
      </w:r>
      <w:proofErr w:type="spellStart"/>
      <w:r w:rsidRPr="00EB2CE9">
        <w:rPr>
          <w:rFonts w:ascii="Times New Roman" w:hAnsi="Times New Roman" w:cs="Times New Roman"/>
          <w:b/>
          <w:sz w:val="24"/>
          <w:szCs w:val="24"/>
          <w:lang w:val="en-US"/>
        </w:rPr>
        <w:t>Zdrowie</w:t>
      </w:r>
      <w:proofErr w:type="spellEnd"/>
      <w:r w:rsidRPr="00EB2C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B2CE9">
        <w:rPr>
          <w:rFonts w:ascii="Times New Roman" w:hAnsi="Times New Roman" w:cs="Times New Roman"/>
          <w:b/>
          <w:sz w:val="24"/>
          <w:szCs w:val="24"/>
          <w:lang w:val="en-US"/>
        </w:rPr>
        <w:t>publiczne</w:t>
      </w:r>
      <w:proofErr w:type="spellEnd"/>
      <w:r w:rsidRPr="00EB2CE9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1.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Zdrowie publiczne. Podręcznik dla studentów i absolwentów wydziałów pielęgniarstwa </w:t>
      </w:r>
      <w:r w:rsidR="002A143E" w:rsidRPr="00EB2CE9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i nauk o zdrowiu akademii medycznych, </w:t>
      </w:r>
      <w:r w:rsidRPr="00EB2CE9"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="00633E1A" w:rsidRPr="00EB2C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2CE9">
        <w:rPr>
          <w:rFonts w:ascii="Times New Roman" w:hAnsi="Times New Roman" w:cs="Times New Roman"/>
          <w:sz w:val="24"/>
          <w:szCs w:val="24"/>
        </w:rPr>
        <w:t xml:space="preserve">Lublin: Wydawnictwo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2002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2. </w:t>
      </w:r>
      <w:r w:rsidRPr="00EB2CE9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Promocja zdrowia dla studentów studiów licencjackich kierunku pielęgniarstwo </w:t>
      </w:r>
      <w:r w:rsidR="002A143E" w:rsidRPr="00EB2CE9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</w:t>
      </w:r>
      <w:r w:rsidRPr="00EB2CE9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i położnictwo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2CE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1" w:tooltip="Anna Andruszkiewicz" w:history="1">
        <w:r w:rsidRPr="00EB2CE9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2" w:tooltip="Mariola Banaszkiewicz" w:history="1">
        <w:r w:rsidRPr="00EB2CE9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 w:rsidRPr="00EB2CE9">
        <w:rPr>
          <w:rFonts w:ascii="Times New Roman" w:hAnsi="Times New Roman" w:cs="Times New Roman"/>
          <w:sz w:val="24"/>
          <w:szCs w:val="24"/>
        </w:rPr>
        <w:t xml:space="preserve">. Warszawa: </w:t>
      </w:r>
      <w:hyperlink r:id="rId13" w:tooltip="PZWL Wydawnictwo Lekarskie" w:history="1">
        <w:r w:rsidRPr="00EB2CE9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477732" w:rsidRPr="00EB2CE9" w:rsidRDefault="00477732" w:rsidP="00477732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>3.</w:t>
      </w:r>
      <w:r w:rsidRPr="00EB2CE9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EB2CE9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4" w:tooltip="Jerzy Bzdęga" w:history="1">
        <w:r w:rsidRPr="00EB2CE9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5" w:tooltip="Anita Gębska-Kuczerowska" w:history="1">
        <w:r w:rsidRPr="00EB2CE9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proofErr w:type="spellStart"/>
        <w:r w:rsidRPr="00EB2CE9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6" w:tooltip="PZWL Wydawnictwo Lekarskie" w:history="1">
        <w:r w:rsidRPr="00EB2CE9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EB2CE9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EB2CE9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 w:rsidRPr="00EB2CE9"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CeDeWu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2003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6. Jerzy Konieczny, </w:t>
      </w:r>
      <w:r w:rsidRPr="00EB2CE9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 w:rsidRPr="00EB2CE9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EB2C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2CE9">
        <w:rPr>
          <w:rFonts w:ascii="Times New Roman" w:hAnsi="Times New Roman" w:cs="Times New Roman"/>
          <w:sz w:val="24"/>
          <w:szCs w:val="24"/>
        </w:rPr>
        <w:t xml:space="preserve">Poznań: Wydawnictwo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1995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, </w:t>
      </w:r>
      <w:r w:rsidRPr="00EB2CE9">
        <w:rPr>
          <w:rFonts w:ascii="Times New Roman" w:hAnsi="Times New Roman" w:cs="Times New Roman"/>
          <w:i/>
          <w:sz w:val="24"/>
          <w:szCs w:val="24"/>
        </w:rPr>
        <w:t>BHP  w praktyce</w:t>
      </w:r>
      <w:r w:rsidRPr="00EB2CE9">
        <w:rPr>
          <w:rFonts w:ascii="Times New Roman" w:hAnsi="Times New Roman" w:cs="Times New Roman"/>
          <w:sz w:val="24"/>
          <w:szCs w:val="24"/>
        </w:rPr>
        <w:t>. Gdańsk: ODDK Sp. z o. o., 2018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EB2CE9">
        <w:rPr>
          <w:rFonts w:ascii="Times New Roman" w:hAnsi="Times New Roman" w:cs="Times New Roman"/>
          <w:i/>
          <w:sz w:val="24"/>
          <w:szCs w:val="24"/>
        </w:rPr>
        <w:t xml:space="preserve"> Podstawy higieny</w:t>
      </w:r>
      <w:r w:rsidRPr="00EB2CE9">
        <w:rPr>
          <w:rFonts w:ascii="Times New Roman" w:hAnsi="Times New Roman" w:cs="Times New Roman"/>
          <w:sz w:val="24"/>
          <w:szCs w:val="24"/>
        </w:rPr>
        <w:t xml:space="preserve">,  red. Jerzy Marcinkowski. Wrocław: Wydawnictwo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>, 1997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9. Krzysztof  Szczęch , </w:t>
      </w:r>
      <w:r w:rsidRPr="00EB2CE9">
        <w:rPr>
          <w:rFonts w:ascii="Times New Roman" w:hAnsi="Times New Roman" w:cs="Times New Roman"/>
          <w:bCs/>
          <w:i/>
          <w:kern w:val="36"/>
          <w:sz w:val="24"/>
          <w:szCs w:val="24"/>
        </w:rPr>
        <w:t>Bezpieczeństwo i higiena pracy. Podręcznik do kształcenia zawodowego</w:t>
      </w:r>
      <w:r w:rsidRPr="00EB2CE9">
        <w:rPr>
          <w:rFonts w:ascii="Times New Roman" w:hAnsi="Times New Roman" w:cs="Times New Roman"/>
          <w:bCs/>
          <w:kern w:val="36"/>
          <w:sz w:val="24"/>
          <w:szCs w:val="24"/>
        </w:rPr>
        <w:t xml:space="preserve">. Warszawa: WSiP, </w:t>
      </w:r>
      <w:r w:rsidRPr="00EB2CE9">
        <w:rPr>
          <w:rFonts w:ascii="Times New Roman" w:hAnsi="Times New Roman" w:cs="Times New Roman"/>
          <w:sz w:val="24"/>
          <w:szCs w:val="24"/>
        </w:rPr>
        <w:t>2018.</w:t>
      </w:r>
    </w:p>
    <w:p w:rsidR="00477732" w:rsidRPr="00EB2CE9" w:rsidRDefault="00477732" w:rsidP="00477732">
      <w:pPr>
        <w:rPr>
          <w:rFonts w:ascii="Times New Roman" w:hAnsi="Times New Roman" w:cs="Times New Roman"/>
          <w:sz w:val="24"/>
          <w:szCs w:val="24"/>
        </w:rPr>
      </w:pPr>
      <w:r w:rsidRPr="00EB2CE9">
        <w:rPr>
          <w:rFonts w:ascii="Times New Roman" w:hAnsi="Times New Roman" w:cs="Times New Roman"/>
          <w:sz w:val="24"/>
          <w:szCs w:val="24"/>
        </w:rPr>
        <w:t xml:space="preserve">10. Stanisław Wieczorek  Paweł  Żukowski  </w:t>
      </w:r>
      <w:r w:rsidRPr="00EB2CE9">
        <w:rPr>
          <w:rFonts w:ascii="Times New Roman" w:hAnsi="Times New Roman" w:cs="Times New Roman"/>
          <w:i/>
          <w:sz w:val="24"/>
          <w:szCs w:val="24"/>
        </w:rPr>
        <w:t>Organizacja bezpiecznej pracy</w:t>
      </w:r>
      <w:r w:rsidRPr="00EB2CE9">
        <w:rPr>
          <w:rFonts w:ascii="Times New Roman" w:hAnsi="Times New Roman" w:cs="Times New Roman"/>
          <w:sz w:val="24"/>
          <w:szCs w:val="24"/>
        </w:rPr>
        <w:t>.</w:t>
      </w:r>
      <w:r w:rsidR="002A143E" w:rsidRPr="00EB2C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B2CE9">
        <w:rPr>
          <w:rFonts w:ascii="Times New Roman" w:hAnsi="Times New Roman" w:cs="Times New Roman"/>
          <w:sz w:val="24"/>
          <w:szCs w:val="24"/>
        </w:rPr>
        <w:t xml:space="preserve"> Kraków–Tarnobrzeg: </w:t>
      </w:r>
      <w:proofErr w:type="spellStart"/>
      <w:r w:rsidRPr="00EB2CE9">
        <w:rPr>
          <w:rFonts w:ascii="Times New Roman" w:hAnsi="Times New Roman" w:cs="Times New Roman"/>
          <w:sz w:val="24"/>
          <w:szCs w:val="24"/>
        </w:rPr>
        <w:t>Tarbonus</w:t>
      </w:r>
      <w:proofErr w:type="spellEnd"/>
      <w:r w:rsidRPr="00EB2CE9">
        <w:rPr>
          <w:rFonts w:ascii="Times New Roman" w:hAnsi="Times New Roman" w:cs="Times New Roman"/>
          <w:sz w:val="24"/>
          <w:szCs w:val="24"/>
        </w:rPr>
        <w:t xml:space="preserve"> Sp. z o. o., 2014.</w:t>
      </w:r>
    </w:p>
    <w:sectPr w:rsidR="00477732" w:rsidRPr="00EB2CE9" w:rsidSect="0079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40C73"/>
    <w:rsid w:val="00057A5D"/>
    <w:rsid w:val="00091A35"/>
    <w:rsid w:val="000A2D47"/>
    <w:rsid w:val="000C5BFC"/>
    <w:rsid w:val="000C6208"/>
    <w:rsid w:val="000D006A"/>
    <w:rsid w:val="000F3743"/>
    <w:rsid w:val="000F4DC3"/>
    <w:rsid w:val="000F5799"/>
    <w:rsid w:val="00102208"/>
    <w:rsid w:val="00103806"/>
    <w:rsid w:val="00104513"/>
    <w:rsid w:val="00111785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866C7"/>
    <w:rsid w:val="002872BD"/>
    <w:rsid w:val="00297B84"/>
    <w:rsid w:val="002A143E"/>
    <w:rsid w:val="002A38A6"/>
    <w:rsid w:val="002A6577"/>
    <w:rsid w:val="002C3107"/>
    <w:rsid w:val="002C66B7"/>
    <w:rsid w:val="002E46AB"/>
    <w:rsid w:val="002F14B2"/>
    <w:rsid w:val="002F6D29"/>
    <w:rsid w:val="002F79D2"/>
    <w:rsid w:val="00300BC8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A3B58"/>
    <w:rsid w:val="006C6840"/>
    <w:rsid w:val="006C7A84"/>
    <w:rsid w:val="006E5E99"/>
    <w:rsid w:val="006F6479"/>
    <w:rsid w:val="00713990"/>
    <w:rsid w:val="0071793B"/>
    <w:rsid w:val="00723C22"/>
    <w:rsid w:val="00727118"/>
    <w:rsid w:val="007337B0"/>
    <w:rsid w:val="00743F47"/>
    <w:rsid w:val="0076364D"/>
    <w:rsid w:val="007761E7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3DA9"/>
    <w:rsid w:val="00AC0708"/>
    <w:rsid w:val="00AD1D35"/>
    <w:rsid w:val="00B031F8"/>
    <w:rsid w:val="00B121F2"/>
    <w:rsid w:val="00B20B40"/>
    <w:rsid w:val="00B37D55"/>
    <w:rsid w:val="00B41CE6"/>
    <w:rsid w:val="00B44D4E"/>
    <w:rsid w:val="00B65701"/>
    <w:rsid w:val="00B70CB9"/>
    <w:rsid w:val="00B70CDF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A4EEC"/>
    <w:rsid w:val="00CB4523"/>
    <w:rsid w:val="00CC3228"/>
    <w:rsid w:val="00CC38A8"/>
    <w:rsid w:val="00CC62BF"/>
    <w:rsid w:val="00CD2D99"/>
    <w:rsid w:val="00CE1DB6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B2CE9"/>
    <w:rsid w:val="00EC4EC4"/>
    <w:rsid w:val="00EC689E"/>
    <w:rsid w:val="00EC7FD7"/>
    <w:rsid w:val="00ED2B4B"/>
    <w:rsid w:val="00EE1FB7"/>
    <w:rsid w:val="00F03DB5"/>
    <w:rsid w:val="00F2191D"/>
    <w:rsid w:val="00F252F3"/>
    <w:rsid w:val="00F32F60"/>
    <w:rsid w:val="00F34B2E"/>
    <w:rsid w:val="00F379FB"/>
    <w:rsid w:val="00F53D08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book.com.pl/ksiazka/pokaz/id/4164/tytul/podstawy-anatomii-czlowieka-golab-wydawnictwo-lekarskie-pzwl" TargetMode="External"/><Relationship Id="rId13" Type="http://schemas.openxmlformats.org/officeDocument/2006/relationships/hyperlink" Target="https://pzwl.pl/wydawca/PZWL-Wydawnictwo-Lekarskie,w,6707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edbook.com.pl/ksiazka/pokaz/id/11164/tytul/zarys-anatomii-czlowieka-wozniacka-wydawnictwo-az" TargetMode="External"/><Relationship Id="rId12" Type="http://schemas.openxmlformats.org/officeDocument/2006/relationships/hyperlink" Target="https://pzwl.pl/autor/Mariola-Banaszkiewicz,a,14991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zwl.pl/wydawca/PZWL-Wydawnictwo-Lekarskie,w,6707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autor/Anna-Andruszkiewicz,a,14991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zwl.pl/autor/Anita-Gebska-Kuczerowska,a,5839059" TargetMode="External"/><Relationship Id="rId10" Type="http://schemas.openxmlformats.org/officeDocument/2006/relationships/hyperlink" Target="https://www.nieprzeczytane.pl/wydawnictwo/WSPiA+-+Wy%C5%BCsza+Szko%C5%82a+Pedagogiki+i+Administrac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siazki-medyczne.eu/manufacturer/edicon" TargetMode="External"/><Relationship Id="rId14" Type="http://schemas.openxmlformats.org/officeDocument/2006/relationships/hyperlink" Target="https://pzwl.pl/autor/Jerzy-Bzdega,a,58390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32ED-65B1-4B68-84EA-A07D1B98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91160B51.dotm</Template>
  <TotalTime>2</TotalTime>
  <Pages>5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5</cp:revision>
  <cp:lastPrinted>2022-10-11T08:48:00Z</cp:lastPrinted>
  <dcterms:created xsi:type="dcterms:W3CDTF">2022-10-11T07:37:00Z</dcterms:created>
  <dcterms:modified xsi:type="dcterms:W3CDTF">2022-10-11T08:48:00Z</dcterms:modified>
</cp:coreProperties>
</file>