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2" w:rsidRDefault="00455E62" w:rsidP="00455E62">
      <w:pPr>
        <w:pStyle w:val="Tytu"/>
        <w:ind w:left="4680" w:right="-317"/>
        <w:rPr>
          <w:sz w:val="24"/>
        </w:rPr>
      </w:pPr>
    </w:p>
    <w:p w:rsidR="00455E62" w:rsidRPr="008B00F6" w:rsidRDefault="00455E62" w:rsidP="00455E62">
      <w:pPr>
        <w:jc w:val="center"/>
        <w:rPr>
          <w:rFonts w:eastAsia="Times New Roman"/>
          <w:b/>
          <w:spacing w:val="20"/>
          <w:sz w:val="40"/>
          <w:szCs w:val="40"/>
        </w:rPr>
      </w:pPr>
      <w:r w:rsidRPr="00455E62">
        <w:rPr>
          <w:b/>
          <w:spacing w:val="20"/>
          <w:sz w:val="40"/>
          <w:szCs w:val="40"/>
        </w:rPr>
        <w:t>Podkarpackie Centrum Kształcenia Ustawicznego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eastAsia="Times New Roman"/>
          <w:b/>
          <w:spacing w:val="20"/>
          <w:sz w:val="40"/>
          <w:szCs w:val="40"/>
        </w:rPr>
        <w:t xml:space="preserve">w </w:t>
      </w:r>
      <w:r w:rsidRPr="008B00F6">
        <w:rPr>
          <w:rFonts w:eastAsia="Times New Roman"/>
          <w:b/>
          <w:spacing w:val="20"/>
          <w:sz w:val="40"/>
          <w:szCs w:val="40"/>
        </w:rPr>
        <w:t>Rzeszowie</w:t>
      </w:r>
    </w:p>
    <w:p w:rsidR="00455E62" w:rsidRPr="008B00F6" w:rsidRDefault="00455E62" w:rsidP="00455E62">
      <w:pPr>
        <w:rPr>
          <w:rFonts w:eastAsia="Times New Roman"/>
        </w:rPr>
      </w:pPr>
    </w:p>
    <w:p w:rsidR="00455E62" w:rsidRDefault="00455E62" w:rsidP="00455E62">
      <w:pPr>
        <w:spacing w:line="288" w:lineRule="auto"/>
        <w:ind w:left="5220"/>
        <w:rPr>
          <w:b/>
        </w:rPr>
      </w:pPr>
    </w:p>
    <w:p w:rsidR="00455E62" w:rsidRDefault="00455E62" w:rsidP="00455E62">
      <w:pPr>
        <w:spacing w:line="288" w:lineRule="auto"/>
        <w:ind w:left="5220"/>
        <w:rPr>
          <w:b/>
        </w:rPr>
      </w:pPr>
    </w:p>
    <w:p w:rsidR="00455E62" w:rsidRDefault="00455E62" w:rsidP="00455E62">
      <w:pPr>
        <w:spacing w:line="288" w:lineRule="auto"/>
        <w:ind w:left="5220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5220"/>
        <w:rPr>
          <w:rFonts w:eastAsia="Times New Roman"/>
          <w:b/>
        </w:rPr>
      </w:pPr>
    </w:p>
    <w:p w:rsidR="00455E62" w:rsidRDefault="00455E62" w:rsidP="00BD5EC9">
      <w:pPr>
        <w:spacing w:line="288" w:lineRule="auto"/>
        <w:ind w:left="4536" w:right="-497" w:firstLine="0"/>
        <w:rPr>
          <w:b/>
        </w:rPr>
      </w:pPr>
      <w:r w:rsidRPr="00455E62">
        <w:rPr>
          <w:b/>
        </w:rPr>
        <w:t>Załącznik nr 2 do uchwały nr X/174/15 Sejmiku Województwa Podkarpackiego z</w:t>
      </w:r>
      <w:r w:rsidR="000407CE">
        <w:rPr>
          <w:b/>
        </w:rPr>
        <w:t> </w:t>
      </w:r>
      <w:r w:rsidRPr="00455E62">
        <w:rPr>
          <w:b/>
        </w:rPr>
        <w:t>dnia 29 czerwca 2015 r.</w:t>
      </w:r>
    </w:p>
    <w:p w:rsidR="00BD5EC9" w:rsidRPr="00BD5EC9" w:rsidRDefault="00BD5EC9" w:rsidP="00BD5EC9">
      <w:pPr>
        <w:ind w:left="4536" w:firstLine="0"/>
        <w:rPr>
          <w:b/>
        </w:rPr>
      </w:pPr>
      <w:r w:rsidRPr="00BD5EC9">
        <w:rPr>
          <w:b/>
        </w:rPr>
        <w:t>ze zmianami wprowadzonymi</w:t>
      </w:r>
    </w:p>
    <w:p w:rsidR="00BD5EC9" w:rsidRPr="00BD5EC9" w:rsidRDefault="00BD5EC9" w:rsidP="00BD5EC9">
      <w:pPr>
        <w:ind w:left="4536" w:firstLine="0"/>
        <w:rPr>
          <w:b/>
        </w:rPr>
      </w:pPr>
      <w:r w:rsidRPr="00BD5EC9">
        <w:rPr>
          <w:b/>
        </w:rPr>
        <w:t>uchwałą RP nr 5</w:t>
      </w:r>
      <w:r>
        <w:rPr>
          <w:b/>
        </w:rPr>
        <w:t>5</w:t>
      </w:r>
      <w:r w:rsidRPr="00BD5EC9">
        <w:rPr>
          <w:b/>
        </w:rPr>
        <w:t>/75</w:t>
      </w:r>
      <w:r>
        <w:rPr>
          <w:b/>
        </w:rPr>
        <w:t>4</w:t>
      </w:r>
      <w:r w:rsidRPr="00BD5EC9">
        <w:rPr>
          <w:b/>
        </w:rPr>
        <w:t xml:space="preserve">/19 </w:t>
      </w:r>
    </w:p>
    <w:p w:rsidR="00BD5EC9" w:rsidRPr="00455E62" w:rsidRDefault="00BD5EC9" w:rsidP="00BD5EC9">
      <w:pPr>
        <w:spacing w:line="288" w:lineRule="auto"/>
        <w:ind w:left="4536" w:right="-497" w:firstLine="0"/>
        <w:rPr>
          <w:b/>
        </w:rPr>
      </w:pPr>
      <w:r w:rsidRPr="00BD5EC9">
        <w:rPr>
          <w:b/>
        </w:rPr>
        <w:t>z dnia 21.11.2019 r.</w:t>
      </w:r>
    </w:p>
    <w:p w:rsidR="00455E62" w:rsidRDefault="00455E62" w:rsidP="00455E62">
      <w:pPr>
        <w:spacing w:line="360" w:lineRule="auto"/>
        <w:jc w:val="center"/>
        <w:rPr>
          <w:rFonts w:eastAsia="Times New Roman"/>
          <w:b/>
          <w:color w:val="FF0000"/>
        </w:rPr>
      </w:pPr>
    </w:p>
    <w:p w:rsidR="000407CE" w:rsidRDefault="000407CE" w:rsidP="00455E62">
      <w:pPr>
        <w:spacing w:line="360" w:lineRule="auto"/>
        <w:jc w:val="center"/>
        <w:rPr>
          <w:rFonts w:eastAsia="Times New Roman"/>
          <w:b/>
          <w:color w:val="FF0000"/>
        </w:rPr>
      </w:pPr>
    </w:p>
    <w:p w:rsidR="000407CE" w:rsidRDefault="000407CE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455E62" w:rsidRDefault="00455E62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0407CE" w:rsidRPr="008B00F6" w:rsidRDefault="000407CE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455E62" w:rsidRPr="008B00F6" w:rsidRDefault="00455E62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120"/>
          <w:szCs w:val="120"/>
        </w:rPr>
      </w:pPr>
      <w:r w:rsidRPr="008B00F6">
        <w:rPr>
          <w:rFonts w:eastAsia="Times New Roman"/>
          <w:b/>
          <w:smallCaps/>
          <w:spacing w:val="20"/>
          <w:sz w:val="120"/>
          <w:szCs w:val="120"/>
        </w:rPr>
        <w:t>STATUT</w:t>
      </w: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Pr="008B00F6" w:rsidRDefault="00455E62" w:rsidP="00455E62">
      <w:pPr>
        <w:rPr>
          <w:rFonts w:eastAsia="Times New Roman"/>
        </w:rPr>
      </w:pPr>
    </w:p>
    <w:p w:rsidR="00455E62" w:rsidRDefault="00455E62" w:rsidP="00455E62">
      <w:pPr>
        <w:spacing w:line="288" w:lineRule="auto"/>
        <w:rPr>
          <w:rFonts w:eastAsia="Times New Roman"/>
          <w:b/>
        </w:rPr>
      </w:pPr>
    </w:p>
    <w:p w:rsidR="00455E62" w:rsidRPr="008B00F6" w:rsidRDefault="00BD5EC9" w:rsidP="00455E62">
      <w:pPr>
        <w:pStyle w:val="Nagwek5"/>
        <w:rPr>
          <w:rFonts w:ascii="Times New Roman" w:hAnsi="Times New Roman"/>
          <w:spacing w:val="20"/>
          <w:sz w:val="32"/>
          <w:szCs w:val="32"/>
        </w:rPr>
      </w:pPr>
      <w:r w:rsidRPr="008B00F6">
        <w:rPr>
          <w:rFonts w:ascii="Times New Roman" w:hAnsi="Times New Roman"/>
          <w:spacing w:val="20"/>
          <w:sz w:val="32"/>
          <w:szCs w:val="32"/>
        </w:rPr>
        <w:t>X</w:t>
      </w:r>
      <w:r w:rsidR="00455E62">
        <w:rPr>
          <w:rFonts w:ascii="Times New Roman" w:hAnsi="Times New Roman"/>
          <w:spacing w:val="20"/>
          <w:sz w:val="32"/>
          <w:szCs w:val="32"/>
        </w:rPr>
        <w:t>I</w:t>
      </w:r>
      <w:r w:rsidR="00455E62" w:rsidRPr="008B00F6">
        <w:rPr>
          <w:rFonts w:ascii="Times New Roman" w:hAnsi="Times New Roman"/>
          <w:spacing w:val="20"/>
          <w:sz w:val="32"/>
          <w:szCs w:val="32"/>
        </w:rPr>
        <w:t xml:space="preserve"> 20</w:t>
      </w:r>
      <w:r w:rsidR="00455E62">
        <w:rPr>
          <w:rFonts w:ascii="Times New Roman" w:hAnsi="Times New Roman"/>
          <w:spacing w:val="20"/>
          <w:sz w:val="32"/>
          <w:szCs w:val="32"/>
        </w:rPr>
        <w:t>1</w:t>
      </w:r>
      <w:r>
        <w:rPr>
          <w:rFonts w:ascii="Times New Roman" w:hAnsi="Times New Roman"/>
          <w:spacing w:val="20"/>
          <w:sz w:val="32"/>
          <w:szCs w:val="32"/>
        </w:rPr>
        <w:t>9</w:t>
      </w:r>
      <w:r w:rsidR="00455E62" w:rsidRPr="008B00F6">
        <w:rPr>
          <w:rFonts w:ascii="Times New Roman" w:hAnsi="Times New Roman"/>
          <w:spacing w:val="20"/>
          <w:sz w:val="32"/>
          <w:szCs w:val="32"/>
        </w:rPr>
        <w:t xml:space="preserve"> rok</w:t>
      </w: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</w:rPr>
        <w:br w:type="page"/>
      </w:r>
      <w:r w:rsidRPr="001121D1">
        <w:rPr>
          <w:rFonts w:ascii="Times New Roman" w:hAnsi="Times New Roman" w:cs="Times New Roman"/>
          <w:b/>
          <w:bCs/>
        </w:rPr>
        <w:lastRenderedPageBreak/>
        <w:t>Rozdział l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Postanowienia wstępne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E17DE4" w:rsidRDefault="00E17DE4" w:rsidP="00E17DE4">
      <w:pPr>
        <w:pStyle w:val="Nagwek3"/>
        <w:ind w:firstLine="426"/>
        <w:rPr>
          <w:sz w:val="24"/>
          <w:szCs w:val="24"/>
        </w:rPr>
      </w:pPr>
      <w:r w:rsidRPr="00E17DE4">
        <w:rPr>
          <w:rFonts w:cs="Times New Roman"/>
          <w:b/>
          <w:sz w:val="24"/>
          <w:szCs w:val="24"/>
        </w:rPr>
        <w:t>§ 1.</w:t>
      </w:r>
      <w:r>
        <w:rPr>
          <w:rFonts w:cs="Times New Roman"/>
          <w:b/>
          <w:sz w:val="24"/>
          <w:szCs w:val="24"/>
        </w:rPr>
        <w:t xml:space="preserve"> </w:t>
      </w:r>
      <w:r w:rsidRPr="00E17DE4">
        <w:rPr>
          <w:rFonts w:cs="Times New Roman"/>
          <w:b/>
          <w:sz w:val="24"/>
          <w:szCs w:val="24"/>
        </w:rPr>
        <w:t>1.</w:t>
      </w:r>
      <w:r w:rsidRPr="00E17DE4">
        <w:rPr>
          <w:rFonts w:cs="Times New Roman"/>
          <w:sz w:val="24"/>
          <w:szCs w:val="24"/>
        </w:rPr>
        <w:t xml:space="preserve"> </w:t>
      </w:r>
      <w:r w:rsidR="001121D1" w:rsidRPr="00E17DE4">
        <w:rPr>
          <w:sz w:val="24"/>
          <w:szCs w:val="24"/>
        </w:rPr>
        <w:t>Podkarpackie Centrum Kształcenia Ustawicznego w Rzeszowie, zwane dalej „PCKU</w:t>
      </w:r>
      <w:r w:rsidR="00455E62" w:rsidRPr="00E17DE4">
        <w:rPr>
          <w:sz w:val="24"/>
          <w:szCs w:val="24"/>
        </w:rPr>
        <w:t>”</w:t>
      </w:r>
      <w:r w:rsidR="001121D1" w:rsidRPr="00E17DE4">
        <w:rPr>
          <w:sz w:val="24"/>
          <w:szCs w:val="24"/>
        </w:rPr>
        <w:t xml:space="preserve"> jest publiczną placówką kształcenia ustawicz</w:t>
      </w:r>
      <w:r w:rsidRPr="00E17DE4">
        <w:rPr>
          <w:sz w:val="24"/>
          <w:szCs w:val="24"/>
        </w:rPr>
        <w:t>nego, umożliwiającą uzyskanie i </w:t>
      </w:r>
      <w:r w:rsidR="001121D1" w:rsidRPr="00E17DE4">
        <w:rPr>
          <w:sz w:val="24"/>
          <w:szCs w:val="24"/>
        </w:rPr>
        <w:t>uzupełnienie wiedzy, umiejętności i kwalifikacji zawodowych.</w:t>
      </w:r>
    </w:p>
    <w:p w:rsidR="001121D1" w:rsidRPr="001121D1" w:rsidRDefault="001121D1" w:rsidP="00E17DE4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Siedzibą PCKU jest Rzeszów, ul. Warzywna 1.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PCKU wchodzi w skład Medyczno-Społecznego Cen</w:t>
      </w:r>
      <w:r w:rsidR="00455E62">
        <w:rPr>
          <w:rFonts w:ascii="Times New Roman" w:hAnsi="Times New Roman" w:cs="Times New Roman"/>
        </w:rPr>
        <w:t xml:space="preserve">trum Kształcenia </w:t>
      </w:r>
      <w:r w:rsidR="00816257" w:rsidRPr="001121D1">
        <w:rPr>
          <w:rFonts w:ascii="Times New Roman" w:hAnsi="Times New Roman" w:cs="Times New Roman"/>
        </w:rPr>
        <w:t xml:space="preserve">Zawodowego </w:t>
      </w:r>
      <w:r w:rsidR="00455E62">
        <w:rPr>
          <w:rFonts w:ascii="Times New Roman" w:hAnsi="Times New Roman" w:cs="Times New Roman"/>
        </w:rPr>
        <w:t>i </w:t>
      </w:r>
      <w:r w:rsidR="00816257">
        <w:rPr>
          <w:rFonts w:ascii="Times New Roman" w:hAnsi="Times New Roman" w:cs="Times New Roman"/>
        </w:rPr>
        <w:t xml:space="preserve">Ustawicznego </w:t>
      </w:r>
      <w:r w:rsidRPr="001121D1">
        <w:rPr>
          <w:rFonts w:ascii="Times New Roman" w:hAnsi="Times New Roman" w:cs="Times New Roman"/>
        </w:rPr>
        <w:t>w Rzeszowie.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PCKU nosi nazwę: Medyczno-Społeczne C</w:t>
      </w:r>
      <w:r w:rsidR="00455E62">
        <w:rPr>
          <w:rFonts w:ascii="Times New Roman" w:hAnsi="Times New Roman" w:cs="Times New Roman"/>
        </w:rPr>
        <w:t>entrum Kształcenia Zawodowego i </w:t>
      </w:r>
      <w:r w:rsidRPr="001121D1">
        <w:rPr>
          <w:rFonts w:ascii="Times New Roman" w:hAnsi="Times New Roman" w:cs="Times New Roman"/>
        </w:rPr>
        <w:t>Ustawicznego w Rzeszowie - Centrum Kształcenia Ustawicznego w Rzeszowie.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Organem prowadzącym PCKU jest Samorząd Województwa Podkarpackiego.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Organem sprawującym nadzór pedagogiczny jest Podkarpacki Kurator Oświaty.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t xml:space="preserve">Rozdział II 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Cele i zadania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1121D1" w:rsidRDefault="00E17DE4" w:rsidP="00E17DE4">
      <w:pPr>
        <w:ind w:left="0" w:firstLine="434"/>
        <w:jc w:val="both"/>
        <w:rPr>
          <w:rFonts w:ascii="Times New Roman" w:hAnsi="Times New Roman" w:cs="Times New Roman"/>
        </w:rPr>
      </w:pPr>
      <w:r w:rsidRPr="00E17DE4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  <w:b/>
          <w:bCs/>
        </w:rPr>
        <w:t xml:space="preserve"> 1.</w:t>
      </w:r>
      <w:r>
        <w:rPr>
          <w:rFonts w:ascii="Times New Roman" w:hAnsi="Times New Roman" w:cs="Times New Roman"/>
          <w:bCs/>
        </w:rPr>
        <w:t xml:space="preserve"> </w:t>
      </w:r>
      <w:r w:rsidR="001121D1" w:rsidRPr="001121D1">
        <w:rPr>
          <w:rFonts w:ascii="Times New Roman" w:hAnsi="Times New Roman" w:cs="Times New Roman"/>
        </w:rPr>
        <w:t>Do zadań PCKU należy w szczególności: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 xml:space="preserve">doskonalenie zawodowe, umożliwiające uzyskanie i uzupełnienie wiedzy, </w:t>
      </w:r>
      <w:r w:rsidR="00E17DE4">
        <w:rPr>
          <w:rFonts w:ascii="Times New Roman" w:eastAsia="Times New Roman" w:hAnsi="Times New Roman" w:cs="Times New Roman"/>
        </w:rPr>
        <w:t>umiejętności i </w:t>
      </w:r>
      <w:r w:rsidRPr="00E17DE4">
        <w:rPr>
          <w:rFonts w:ascii="Times New Roman" w:eastAsia="Times New Roman" w:hAnsi="Times New Roman" w:cs="Times New Roman"/>
        </w:rPr>
        <w:t>kwalifikacji zawodowych,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 xml:space="preserve">dostosowywanie oferty kształcenia ustawicznego do oczekiwań rynku pracy, 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>współpraca z: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>pracodawcami w zakresie przygotowania oferty kształcenia w formach pozaszkolnych, zgodnej z oczekiwaniami pracodawców, a także w zakresie kształcenia ustawicznego pracowników,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>z urzędami pracy w zakresie szkolenia osób zarejestrowanych w tych urzędach,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Times New Roman" w:eastAsia="Times New Roman" w:hAnsi="Times New Roman" w:cs="Times New Roman"/>
        </w:rPr>
        <w:t>z innymi podmiotami prowadzącymi kształcenie ustawiczne.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t>Rozdział III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Organy PCKU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E17DE4" w:rsidRDefault="00E17DE4" w:rsidP="00E17DE4">
      <w:pPr>
        <w:ind w:left="0" w:firstLine="434"/>
        <w:jc w:val="both"/>
        <w:rPr>
          <w:rFonts w:ascii="Times New Roman" w:hAnsi="Times New Roman" w:cs="Times New Roman"/>
          <w:bCs/>
        </w:rPr>
      </w:pPr>
      <w:r w:rsidRPr="00E17DE4">
        <w:rPr>
          <w:rFonts w:ascii="Times New Roman" w:hAnsi="Times New Roman" w:cs="Times New Roman"/>
          <w:b/>
          <w:bCs/>
        </w:rPr>
        <w:t xml:space="preserve">§ </w:t>
      </w:r>
      <w:r w:rsidRPr="00E17DE4">
        <w:rPr>
          <w:rFonts w:ascii="Times New Roman" w:hAnsi="Times New Roman" w:cs="Times New Roman"/>
          <w:b/>
        </w:rPr>
        <w:t>3. 1.</w:t>
      </w:r>
      <w:r w:rsidRPr="00E17DE4">
        <w:rPr>
          <w:rFonts w:ascii="Times New Roman" w:hAnsi="Times New Roman" w:cs="Times New Roman"/>
        </w:rPr>
        <w:t xml:space="preserve"> </w:t>
      </w:r>
      <w:r w:rsidR="006B5333" w:rsidRPr="00E17DE4">
        <w:rPr>
          <w:rFonts w:ascii="Times New Roman" w:hAnsi="Times New Roman" w:cs="Times New Roman"/>
          <w:bCs/>
        </w:rPr>
        <w:t>Organe</w:t>
      </w:r>
      <w:r w:rsidR="001121D1" w:rsidRPr="00E17DE4">
        <w:rPr>
          <w:rFonts w:ascii="Times New Roman" w:hAnsi="Times New Roman" w:cs="Times New Roman"/>
          <w:bCs/>
        </w:rPr>
        <w:t xml:space="preserve">m PCKU </w:t>
      </w:r>
      <w:r w:rsidR="006B5333" w:rsidRPr="00E17DE4">
        <w:rPr>
          <w:rFonts w:ascii="Times New Roman" w:hAnsi="Times New Roman" w:cs="Times New Roman"/>
          <w:bCs/>
        </w:rPr>
        <w:t>jest dyrektor, który podejmuje decyzje w granicach swych kompetencji określonych w obowiązujących przepisach prawa.</w:t>
      </w:r>
    </w:p>
    <w:p w:rsidR="001121D1" w:rsidRPr="001121D1" w:rsidRDefault="006B5333" w:rsidP="008C78F0">
      <w:pPr>
        <w:numPr>
          <w:ilvl w:val="0"/>
          <w:numId w:val="3"/>
        </w:numPr>
        <w:ind w:left="567"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uchylony</w:t>
      </w:r>
      <w:r w:rsidR="001121D1" w:rsidRPr="001121D1">
        <w:rPr>
          <w:rFonts w:ascii="Times New Roman" w:hAnsi="Times New Roman" w:cs="Times New Roman"/>
        </w:rPr>
        <w:t>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752D0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</w:t>
      </w:r>
      <w:r w:rsidR="001121D1" w:rsidRPr="001121D1">
        <w:rPr>
          <w:rFonts w:ascii="Times New Roman" w:hAnsi="Times New Roman" w:cs="Times New Roman"/>
        </w:rPr>
        <w:t>Dyrektorem PCKU, jest dyrektor Medyczno-Społecznego C</w:t>
      </w:r>
      <w:r w:rsidR="00455E62">
        <w:rPr>
          <w:rFonts w:ascii="Times New Roman" w:hAnsi="Times New Roman" w:cs="Times New Roman"/>
        </w:rPr>
        <w:t>entrum Kształcenia Zawodowego i </w:t>
      </w:r>
      <w:r w:rsidR="001121D1" w:rsidRPr="001121D1">
        <w:rPr>
          <w:rFonts w:ascii="Times New Roman" w:hAnsi="Times New Roman" w:cs="Times New Roman"/>
        </w:rPr>
        <w:t xml:space="preserve">Ustawicznego w Rzeszowie, który realizuje zadania określone w </w:t>
      </w:r>
      <w:r w:rsidR="006B5333">
        <w:rPr>
          <w:rFonts w:ascii="Times New Roman" w:hAnsi="Times New Roman" w:cs="Times New Roman"/>
        </w:rPr>
        <w:t xml:space="preserve">przepisach </w:t>
      </w:r>
      <w:r w:rsidR="001121D1" w:rsidRPr="001121D1">
        <w:rPr>
          <w:rFonts w:ascii="Times New Roman" w:hAnsi="Times New Roman" w:cs="Times New Roman"/>
        </w:rPr>
        <w:t>szczególnych</w:t>
      </w:r>
      <w:r w:rsidR="006B5333">
        <w:rPr>
          <w:rFonts w:ascii="Times New Roman" w:hAnsi="Times New Roman" w:cs="Times New Roman"/>
        </w:rPr>
        <w:t xml:space="preserve"> i statucie Medycznej Szkoły Policealnej w Rzeszowie</w:t>
      </w:r>
      <w:r w:rsidR="001121D1" w:rsidRPr="001121D1">
        <w:rPr>
          <w:rFonts w:ascii="Times New Roman" w:hAnsi="Times New Roman" w:cs="Times New Roman"/>
        </w:rPr>
        <w:t>.</w:t>
      </w: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316786" w:rsidRDefault="00316786" w:rsidP="00316786">
      <w:pPr>
        <w:ind w:left="0" w:firstLine="426"/>
        <w:jc w:val="both"/>
        <w:rPr>
          <w:rFonts w:ascii="Times New Roman" w:hAnsi="Times New Roman" w:cs="Times New Roman"/>
          <w:b/>
        </w:rPr>
      </w:pPr>
      <w:r w:rsidRPr="00316786">
        <w:rPr>
          <w:rFonts w:ascii="Times New Roman" w:hAnsi="Times New Roman" w:cs="Times New Roman"/>
          <w:b/>
        </w:rPr>
        <w:t xml:space="preserve">§ 5. </w:t>
      </w:r>
      <w:r w:rsidR="001121D1" w:rsidRPr="00316786">
        <w:rPr>
          <w:rFonts w:ascii="Times New Roman" w:hAnsi="Times New Roman" w:cs="Times New Roman"/>
        </w:rPr>
        <w:t>W PCKU nie tworzy się rady pedagogicznej.</w:t>
      </w: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752D0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6.</w:t>
      </w:r>
      <w:r>
        <w:rPr>
          <w:rFonts w:ascii="Times New Roman" w:hAnsi="Times New Roman" w:cs="Times New Roman"/>
        </w:rPr>
        <w:t xml:space="preserve"> </w:t>
      </w:r>
      <w:r w:rsidR="00B01439">
        <w:rPr>
          <w:rFonts w:ascii="Times New Roman" w:hAnsi="Times New Roman" w:cs="Times New Roman"/>
        </w:rPr>
        <w:t>U</w:t>
      </w:r>
      <w:r w:rsidR="006B5333">
        <w:rPr>
          <w:rFonts w:ascii="Times New Roman" w:hAnsi="Times New Roman" w:cs="Times New Roman"/>
        </w:rPr>
        <w:t>chylony</w:t>
      </w:r>
    </w:p>
    <w:p w:rsidR="00B01439" w:rsidRDefault="00B01439" w:rsidP="00316786">
      <w:pPr>
        <w:ind w:left="0" w:firstLine="426"/>
        <w:jc w:val="both"/>
        <w:rPr>
          <w:rFonts w:ascii="Times New Roman" w:hAnsi="Times New Roman" w:cs="Times New Roman"/>
        </w:rPr>
      </w:pPr>
    </w:p>
    <w:p w:rsidR="00B01439" w:rsidRPr="001121D1" w:rsidRDefault="00B01439" w:rsidP="00316786">
      <w:pPr>
        <w:ind w:left="0" w:firstLine="426"/>
        <w:jc w:val="both"/>
        <w:rPr>
          <w:rFonts w:ascii="Times New Roman" w:hAnsi="Times New Roman" w:cs="Times New Roman"/>
        </w:rPr>
      </w:pPr>
    </w:p>
    <w:p w:rsidR="00B01439" w:rsidRDefault="00316786" w:rsidP="00B01439">
      <w:p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316786">
        <w:rPr>
          <w:rFonts w:ascii="Times New Roman" w:hAnsi="Times New Roman" w:cs="Times New Roman"/>
          <w:b/>
        </w:rPr>
        <w:t>§ 7.</w:t>
      </w:r>
      <w:r>
        <w:rPr>
          <w:rFonts w:ascii="Times New Roman" w:hAnsi="Times New Roman" w:cs="Times New Roman"/>
        </w:rPr>
        <w:t xml:space="preserve"> </w:t>
      </w:r>
      <w:r w:rsidR="006B5333">
        <w:rPr>
          <w:rFonts w:ascii="Times New Roman" w:hAnsi="Times New Roman" w:cs="Times New Roman"/>
        </w:rPr>
        <w:t>uchylony</w:t>
      </w:r>
      <w:r w:rsidR="00B01439">
        <w:rPr>
          <w:rFonts w:ascii="Times New Roman" w:hAnsi="Times New Roman" w:cs="Times New Roman"/>
          <w:b/>
          <w:bCs/>
        </w:rPr>
        <w:br w:type="page"/>
      </w:r>
    </w:p>
    <w:p w:rsidR="00752D09" w:rsidRDefault="001121D1" w:rsidP="00752D09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lastRenderedPageBreak/>
        <w:t>Rozdział IV</w:t>
      </w:r>
    </w:p>
    <w:p w:rsidR="001121D1" w:rsidRPr="001121D1" w:rsidRDefault="001121D1" w:rsidP="00752D09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Organizacja Centrum</w:t>
      </w:r>
    </w:p>
    <w:p w:rsidR="00752D09" w:rsidRDefault="00752D09" w:rsidP="00752D09">
      <w:pPr>
        <w:ind w:left="0" w:firstLine="0"/>
        <w:jc w:val="center"/>
        <w:rPr>
          <w:rFonts w:ascii="Times New Roman" w:hAnsi="Times New Roman" w:cs="Times New Roman"/>
        </w:rPr>
      </w:pPr>
    </w:p>
    <w:p w:rsidR="00752D09" w:rsidRDefault="00752D09" w:rsidP="00752D09">
      <w:pPr>
        <w:ind w:left="0" w:firstLine="0"/>
        <w:jc w:val="center"/>
        <w:rPr>
          <w:rFonts w:ascii="Times New Roman" w:hAnsi="Times New Roman" w:cs="Times New Roman"/>
        </w:rPr>
      </w:pPr>
    </w:p>
    <w:p w:rsidR="00316786" w:rsidRPr="001121D1" w:rsidRDefault="00316786" w:rsidP="00316786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8.</w:t>
      </w:r>
      <w:r>
        <w:rPr>
          <w:rFonts w:ascii="Times New Roman" w:hAnsi="Times New Roman" w:cs="Times New Roman"/>
        </w:rPr>
        <w:t xml:space="preserve"> </w:t>
      </w:r>
      <w:r w:rsidRPr="0031678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121D1" w:rsidRPr="00316786">
        <w:rPr>
          <w:rFonts w:ascii="Times New Roman" w:hAnsi="Times New Roman" w:cs="Times New Roman"/>
        </w:rPr>
        <w:t>Szczegółową organizację zajęć w danym roku szkolnym określa arkusz organizacji PCKU opracowany przez dyrektora, z uwzględnieniem pla</w:t>
      </w:r>
      <w:r w:rsidR="00455E62" w:rsidRPr="00316786">
        <w:rPr>
          <w:rFonts w:ascii="Times New Roman" w:hAnsi="Times New Roman" w:cs="Times New Roman"/>
        </w:rPr>
        <w:t>nów nauczania, o których mowa w </w:t>
      </w:r>
      <w:r w:rsidR="001121D1" w:rsidRPr="00316786">
        <w:rPr>
          <w:rFonts w:ascii="Times New Roman" w:hAnsi="Times New Roman" w:cs="Times New Roman"/>
        </w:rPr>
        <w:t>przepisach w sprawie kształcenia ustawicznego w formach pozaszkolnych</w:t>
      </w:r>
      <w:r w:rsidR="00816257" w:rsidRPr="00316786">
        <w:rPr>
          <w:rFonts w:ascii="Times New Roman" w:hAnsi="Times New Roman" w:cs="Times New Roman"/>
        </w:rPr>
        <w:t xml:space="preserve"> - do dnia 30 </w:t>
      </w:r>
      <w:r w:rsidR="001121D1" w:rsidRPr="00316786">
        <w:rPr>
          <w:rFonts w:ascii="Times New Roman" w:hAnsi="Times New Roman" w:cs="Times New Roman"/>
        </w:rPr>
        <w:t>kwietnia każdego roku. Arkusz organizacji PCKU zatwierdza organ prowadzący do dnia 31 maja danego roku.</w:t>
      </w:r>
    </w:p>
    <w:p w:rsidR="001121D1" w:rsidRPr="00A56C4C" w:rsidRDefault="001121D1" w:rsidP="008C78F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A56C4C">
        <w:rPr>
          <w:rFonts w:ascii="Times New Roman" w:hAnsi="Times New Roman" w:cs="Times New Roman"/>
        </w:rPr>
        <w:t>W arkuszu organizacji PCKU zamieszcza się w szcze</w:t>
      </w:r>
      <w:r w:rsidR="00316786">
        <w:rPr>
          <w:rFonts w:ascii="Times New Roman" w:hAnsi="Times New Roman" w:cs="Times New Roman"/>
        </w:rPr>
        <w:t>gólności: liczbę pracowników, w </w:t>
      </w:r>
      <w:r w:rsidRPr="00A56C4C">
        <w:rPr>
          <w:rFonts w:ascii="Times New Roman" w:hAnsi="Times New Roman" w:cs="Times New Roman"/>
        </w:rPr>
        <w:t>tym pracowników zajmujących stanowiska kierownicze, liczbę godzin zajęć edukacyjnych finansowanych ze środków przydzielonych przez organ prowadzący oraz liczbę godzin zajęć prowadzonych przez poszczególnych nauczycieli.</w:t>
      </w:r>
    </w:p>
    <w:p w:rsidR="001121D1" w:rsidRPr="00A56C4C" w:rsidRDefault="001121D1" w:rsidP="008C78F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A56C4C">
        <w:rPr>
          <w:rFonts w:ascii="Times New Roman" w:hAnsi="Times New Roman" w:cs="Times New Roman"/>
        </w:rPr>
        <w:t>Na podstawie zatwierdzonego arkusza organizacji PCKU dyrektor, z uwzględnieniem zasad ochrony zdrowia i higieny pracy ustala rozkład zajęć, określający organizację zajęć edukacyjnych.</w:t>
      </w:r>
    </w:p>
    <w:p w:rsidR="00A56C4C" w:rsidRDefault="00A56C4C" w:rsidP="00A56C4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A56C4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9. 1.</w:t>
      </w:r>
      <w:r>
        <w:rPr>
          <w:rFonts w:ascii="Times New Roman" w:hAnsi="Times New Roman" w:cs="Times New Roman"/>
        </w:rPr>
        <w:t xml:space="preserve"> </w:t>
      </w:r>
      <w:r w:rsidR="001121D1" w:rsidRPr="00316786">
        <w:rPr>
          <w:rFonts w:ascii="Times New Roman" w:hAnsi="Times New Roman" w:cs="Times New Roman"/>
        </w:rPr>
        <w:t>PCKU prowadzi kształcenie ustawiczne w formach pozaszkolnych, w tym dofinansowywanych ze środków Unii Europejskiej, tj.: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kwalifikacyjny kurs zawodowy,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kurs umiejętności zawodowych,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kurs kompetencji ogólnych,</w:t>
      </w:r>
    </w:p>
    <w:p w:rsidR="001121D1" w:rsidRPr="001A293E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kurs, inny niż wymieniony w pkt 1 - 3, umożliwiający uzyskiwanie i uzupełnianie</w:t>
      </w:r>
      <w:r w:rsidRPr="001A293E">
        <w:rPr>
          <w:rFonts w:ascii="Times New Roman" w:hAnsi="Times New Roman" w:cs="Times New Roman"/>
        </w:rPr>
        <w:t xml:space="preserve"> wiedzy, umiejętności i kwalifikacji zawodowych.</w:t>
      </w:r>
    </w:p>
    <w:p w:rsidR="001121D1" w:rsidRPr="001A293E" w:rsidRDefault="001121D1" w:rsidP="008C78F0">
      <w:pPr>
        <w:pStyle w:val="Akapitzlist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A293E">
        <w:rPr>
          <w:rFonts w:ascii="Times New Roman" w:hAnsi="Times New Roman" w:cs="Times New Roman"/>
        </w:rPr>
        <w:t xml:space="preserve">Warunki, organizację i tryb prowadzenia kształcenia ustawicznego </w:t>
      </w:r>
      <w:r w:rsidR="006B5333">
        <w:rPr>
          <w:rFonts w:ascii="Times New Roman" w:hAnsi="Times New Roman" w:cs="Times New Roman"/>
        </w:rPr>
        <w:t>w formach pozaszkolnych regulują obowiązujące przepisy prawa</w:t>
      </w:r>
      <w:r w:rsidRPr="001A293E">
        <w:rPr>
          <w:rFonts w:ascii="Times New Roman" w:hAnsi="Times New Roman" w:cs="Times New Roman"/>
        </w:rPr>
        <w:t>.</w:t>
      </w:r>
    </w:p>
    <w:p w:rsidR="001A293E" w:rsidRDefault="001A293E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1A293E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10.</w:t>
      </w:r>
      <w:r>
        <w:rPr>
          <w:rFonts w:ascii="Times New Roman" w:hAnsi="Times New Roman" w:cs="Times New Roman"/>
        </w:rPr>
        <w:t xml:space="preserve"> </w:t>
      </w:r>
      <w:r w:rsidR="001121D1" w:rsidRPr="001121D1">
        <w:rPr>
          <w:rFonts w:ascii="Times New Roman" w:hAnsi="Times New Roman" w:cs="Times New Roman"/>
        </w:rPr>
        <w:t>PCKU sporządza na każdy rok szkolny plan kształcenia zawierający: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wykaz pozaszkolnych form kształcenia;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czas trwania kształcenia i wymiar godzin kształcenia realizowanego w poszczególnych formach pozaszkolnych;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>planowaną liczbę słuchaczy uczestników kształcenia w formach pozaszkolnych;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Times New Roman" w:eastAsia="Times New Roman" w:hAnsi="Times New Roman" w:cs="Times New Roman"/>
        </w:rPr>
        <w:t xml:space="preserve">nazwę i symbol cyfrowy zawodu, zgodnie z klasyfikacją zawodów szkolnictwa </w:t>
      </w:r>
      <w:r w:rsidR="006B5333" w:rsidRPr="00316786">
        <w:rPr>
          <w:rFonts w:ascii="Times New Roman" w:eastAsia="Times New Roman" w:hAnsi="Times New Roman" w:cs="Times New Roman"/>
        </w:rPr>
        <w:t>branżowego</w:t>
      </w:r>
      <w:r w:rsidRPr="00316786">
        <w:rPr>
          <w:rFonts w:ascii="Times New Roman" w:eastAsia="Times New Roman" w:hAnsi="Times New Roman" w:cs="Times New Roman"/>
        </w:rPr>
        <w:t xml:space="preserve">, oraz nazwę i oznaczenie kwalifikacji, zgodnie z podstawą programową kształcenia w zawodach </w:t>
      </w:r>
      <w:r w:rsidR="006B5333" w:rsidRPr="00316786">
        <w:rPr>
          <w:rFonts w:ascii="Times New Roman" w:eastAsia="Times New Roman" w:hAnsi="Times New Roman" w:cs="Times New Roman"/>
        </w:rPr>
        <w:t xml:space="preserve">szkolnictwa branżowego </w:t>
      </w:r>
      <w:r w:rsidRPr="00316786">
        <w:rPr>
          <w:rFonts w:ascii="Times New Roman" w:eastAsia="Times New Roman" w:hAnsi="Times New Roman" w:cs="Times New Roman"/>
        </w:rPr>
        <w:t>- w przypadku kształcenia na kwalifikacyjnych kursach zawodowych oraz kursach umiejętności zawodowych.</w:t>
      </w:r>
    </w:p>
    <w:p w:rsidR="0040192C" w:rsidRPr="001121D1" w:rsidRDefault="0040192C" w:rsidP="0040192C">
      <w:pPr>
        <w:ind w:firstLine="0"/>
        <w:jc w:val="both"/>
        <w:rPr>
          <w:rFonts w:ascii="Times New Roman" w:hAnsi="Times New Roman" w:cs="Times New Roman"/>
        </w:rPr>
      </w:pPr>
    </w:p>
    <w:p w:rsidR="0040192C" w:rsidRPr="001121D1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11.</w:t>
      </w:r>
      <w:r>
        <w:rPr>
          <w:rFonts w:ascii="Times New Roman" w:hAnsi="Times New Roman" w:cs="Times New Roman"/>
        </w:rPr>
        <w:t xml:space="preserve"> </w:t>
      </w:r>
      <w:r w:rsidR="001121D1" w:rsidRPr="001121D1">
        <w:rPr>
          <w:rFonts w:ascii="Times New Roman" w:hAnsi="Times New Roman" w:cs="Times New Roman"/>
        </w:rPr>
        <w:t>Szczegółowe warunki oceniania bieżącego, zaliczania danego kursu określa regulamin danego kursu określony przez dyrektora Medyczno-Społecznego C</w:t>
      </w:r>
      <w:r w:rsidR="00455E62">
        <w:rPr>
          <w:rFonts w:ascii="Times New Roman" w:hAnsi="Times New Roman" w:cs="Times New Roman"/>
        </w:rPr>
        <w:t>entrum Kształcenia Zawodowego i </w:t>
      </w:r>
      <w:r w:rsidR="001121D1" w:rsidRPr="001121D1">
        <w:rPr>
          <w:rFonts w:ascii="Times New Roman" w:hAnsi="Times New Roman" w:cs="Times New Roman"/>
        </w:rPr>
        <w:t>Ustawicznego w Rzeszowie.</w:t>
      </w: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316786" w:rsidRPr="001121D1" w:rsidRDefault="00316786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B01439" w:rsidRDefault="00B01439">
      <w:pPr>
        <w:widowControl/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0192C" w:rsidRDefault="001121D1" w:rsidP="0040192C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lastRenderedPageBreak/>
        <w:t>Rozdział V</w:t>
      </w:r>
    </w:p>
    <w:p w:rsidR="001121D1" w:rsidRPr="001121D1" w:rsidRDefault="001121D1" w:rsidP="0040192C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Zakres zadań nauczycieli i innych pracowników</w:t>
      </w:r>
    </w:p>
    <w:p w:rsidR="0040192C" w:rsidRDefault="0040192C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 </w:t>
      </w:r>
      <w:r w:rsidRPr="00316786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> </w:t>
      </w:r>
      <w:r w:rsidRPr="0031678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121D1" w:rsidRPr="00316786">
        <w:rPr>
          <w:rFonts w:ascii="Times New Roman" w:hAnsi="Times New Roman" w:cs="Times New Roman"/>
        </w:rPr>
        <w:t xml:space="preserve">Zadania PCKU realizują nauczyciele </w:t>
      </w:r>
      <w:r w:rsidR="0040192C" w:rsidRPr="00316786">
        <w:rPr>
          <w:rFonts w:ascii="Times New Roman" w:hAnsi="Times New Roman" w:cs="Times New Roman"/>
        </w:rPr>
        <w:t>i inni pracownicy zatrudnieni w </w:t>
      </w:r>
      <w:r w:rsidR="001121D1" w:rsidRPr="00316786">
        <w:rPr>
          <w:rFonts w:ascii="Times New Roman" w:hAnsi="Times New Roman" w:cs="Times New Roman"/>
        </w:rPr>
        <w:t>Medyczno-Społecznym Centrum Kształce</w:t>
      </w:r>
      <w:r w:rsidR="0040192C" w:rsidRPr="00316786">
        <w:rPr>
          <w:rFonts w:ascii="Times New Roman" w:hAnsi="Times New Roman" w:cs="Times New Roman"/>
        </w:rPr>
        <w:t>nia Zawodowego i Ustawicznego w </w:t>
      </w:r>
      <w:r w:rsidR="001121D1" w:rsidRPr="00316786">
        <w:rPr>
          <w:rFonts w:ascii="Times New Roman" w:hAnsi="Times New Roman" w:cs="Times New Roman"/>
        </w:rPr>
        <w:t>Rzeszowie.</w:t>
      </w: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0192C" w:rsidRDefault="0040192C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Times New Roman" w:hAnsi="Times New Roman" w:cs="Times New Roman"/>
          <w:b/>
        </w:rPr>
        <w:t>§ 13. 1.</w:t>
      </w:r>
      <w:r>
        <w:rPr>
          <w:rFonts w:ascii="Times New Roman" w:hAnsi="Times New Roman" w:cs="Times New Roman"/>
        </w:rPr>
        <w:t xml:space="preserve"> </w:t>
      </w:r>
      <w:r w:rsidR="001121D1" w:rsidRPr="00316786">
        <w:rPr>
          <w:rFonts w:ascii="Times New Roman" w:hAnsi="Times New Roman" w:cs="Times New Roman"/>
        </w:rPr>
        <w:t>Prawa i obowiązki nauczycieli określone są w ustawie - Karta Nauczyciela.</w:t>
      </w:r>
    </w:p>
    <w:p w:rsidR="001121D1" w:rsidRPr="001121D1" w:rsidRDefault="001121D1" w:rsidP="008C78F0">
      <w:pPr>
        <w:pStyle w:val="Akapitzlis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Nauczyciele prowadzą pracę dydaktyczno-wychowawczo-opiekuńczą i ponoszą odpowiedzialność za jakość pracy oraz bezpieczeństwo powierzonych ich opiece słuchaczy.</w:t>
      </w:r>
    </w:p>
    <w:p w:rsidR="001121D1" w:rsidRPr="001121D1" w:rsidRDefault="001121D1" w:rsidP="008C78F0">
      <w:pPr>
        <w:pStyle w:val="Akapitzlis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Do podstawowych zadań i obowiązków nauczyciela należy w szczególności: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realizacja programu nauczania,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znajomość programu nauczania nauczanego przedmiotu,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właściwe planowanie pracy dydaktycznej i wychowawczej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systematyczne i obiektywne ocenianie wiedzy słuchaczy,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udzielanie pomocy słuchaczom w przezwyciężaniu trudności w nauce,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doskonalenie umiejętności dydaktycznych i podnoszenie poziomu wiedzy merytorycznej,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punktualne rozpoczynanie i kończenie zajęć,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dbałość o pomoce naukowe i dydaktyczne oraz sprzęt szkolny,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godne traktowanie słuchaczy,</w:t>
      </w:r>
    </w:p>
    <w:p w:rsidR="00D9245A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 xml:space="preserve">rozwijanie zdolności i zainteresowań słuchaczy, 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kontrolowanie miejsca prowadzenia zajęć pod względem bezpieczeństwa i higieny pracy,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zapoznawanie się z aktualnym stanem prawnym w oświacie,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kontrolowanie obecności słuchaczy na każdych zajęciach dydaktycznych,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stosowanie nowatorskich metod pracy i programów nauczania,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uczestnictwo w posiedzeniach rady pedagogicznej,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uczestniczenie w okresowych szkoleniach bhp i ppoż.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t>§ 14. 1.</w:t>
      </w:r>
      <w:r>
        <w:rPr>
          <w:rFonts w:ascii="Times New Roman" w:hAnsi="Times New Roman" w:cs="Times New Roman"/>
        </w:rPr>
        <w:t xml:space="preserve"> </w:t>
      </w:r>
      <w:r w:rsidR="001121D1" w:rsidRPr="00DC0972">
        <w:rPr>
          <w:rFonts w:ascii="Times New Roman" w:hAnsi="Times New Roman" w:cs="Times New Roman"/>
        </w:rPr>
        <w:t>Nauczyciel ma prawo: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zapewnienia podstawowych warunków do realizacji zadań dydaktycznych,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wyposażenia stanowiska pracy umożliwiającego realizację programu nauczania,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nagród za osiągnięcia dydaktyczne,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oceny swojej pracy,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podnoszenia kwalifikacji zawodowych.</w:t>
      </w:r>
    </w:p>
    <w:p w:rsidR="001121D1" w:rsidRPr="001121D1" w:rsidRDefault="001121D1" w:rsidP="008C78F0">
      <w:pPr>
        <w:pStyle w:val="Akapitzlist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Nauczyciel podlega odpowiedzialności dyscyplinarnej za uchybienia godności zawodu nauczyciela lub za naruszenie porządku pracy.</w:t>
      </w:r>
    </w:p>
    <w:p w:rsidR="00D9245A" w:rsidRDefault="001121D1" w:rsidP="008C78F0">
      <w:pPr>
        <w:pStyle w:val="Akapitzlist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 xml:space="preserve">Za uchybienia przeciwko porządkowi pracy, w rozumieniu Kodeksu pracy, wymierza się nauczycielowi kary porządkowe zgodne z przepisami Kodeksu pracy. </w:t>
      </w:r>
    </w:p>
    <w:p w:rsidR="00D9245A" w:rsidRDefault="00D9245A" w:rsidP="00D9245A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121D1" w:rsidRPr="00D9245A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t>§ 15. 1.</w:t>
      </w:r>
      <w:r>
        <w:rPr>
          <w:rFonts w:ascii="Times New Roman" w:hAnsi="Times New Roman" w:cs="Times New Roman"/>
        </w:rPr>
        <w:t xml:space="preserve"> </w:t>
      </w:r>
      <w:r w:rsidR="001121D1" w:rsidRPr="001121D1">
        <w:rPr>
          <w:rFonts w:ascii="Times New Roman" w:hAnsi="Times New Roman" w:cs="Times New Roman"/>
        </w:rPr>
        <w:t>Do zadań pracowników administracji i obsługi należy w szczególności: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prowadzenie rachunkowości zgodnie z obowiązującymi przepisami,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prowadzenie gospodarki finansowej zgodnie z obowiązującym prawem,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bieżące i prawidłowe prowadzenie księgowości oraz sporządzanie kalkulacji kosztów wykonywanych zadań,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sporządzanie sprawozdań i informacji o realizacji planu,</w:t>
      </w:r>
    </w:p>
    <w:p w:rsidR="001121D1" w:rsidRPr="001121D1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lastRenderedPageBreak/>
        <w:t>opracowywanie projektów przepisów wewnętrznych wydawanych przez dyrektora,</w:t>
      </w:r>
      <w:r w:rsidRPr="001121D1">
        <w:rPr>
          <w:rFonts w:ascii="Times New Roman" w:hAnsi="Times New Roman" w:cs="Times New Roman"/>
        </w:rPr>
        <w:t xml:space="preserve"> a</w:t>
      </w:r>
      <w:r w:rsidR="00455E62">
        <w:rPr>
          <w:rFonts w:ascii="Times New Roman" w:hAnsi="Times New Roman" w:cs="Times New Roman"/>
        </w:rPr>
        <w:t> </w:t>
      </w:r>
      <w:r w:rsidRPr="001121D1">
        <w:rPr>
          <w:rFonts w:ascii="Times New Roman" w:hAnsi="Times New Roman" w:cs="Times New Roman"/>
        </w:rPr>
        <w:t>dotyczących prowadzenia rachunkowości, zakładowego planu kont, obiegu dokumentów księgowych, zasad prowadzenia i rozliczenia inwentaryzacji,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prowadzenie obsługi technicznej i administracyjnej,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prowadzenie spraw kadrowych i socjalnych pracowników oraz słuchaczy,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utrzymanie porządku i czystości w pomieszczeniach,</w:t>
      </w:r>
    </w:p>
    <w:p w:rsidR="00D9245A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 xml:space="preserve">dozór mienia. </w:t>
      </w:r>
    </w:p>
    <w:p w:rsidR="001121D1" w:rsidRPr="001121D1" w:rsidRDefault="001121D1" w:rsidP="008C78F0">
      <w:pPr>
        <w:pStyle w:val="Akapitzlist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Szczegółowy zakres obowiązków pracowników określa dyrektor.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D9245A" w:rsidRDefault="001121D1" w:rsidP="00D9245A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t>Rozdział V</w:t>
      </w: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Słuchacze PCKU</w:t>
      </w:r>
    </w:p>
    <w:p w:rsidR="00D9245A" w:rsidRDefault="00D9245A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t>§ 16. 1.</w:t>
      </w:r>
      <w:r>
        <w:rPr>
          <w:rFonts w:ascii="Times New Roman" w:hAnsi="Times New Roman" w:cs="Times New Roman"/>
        </w:rPr>
        <w:t xml:space="preserve"> </w:t>
      </w:r>
      <w:r w:rsidR="001121D1" w:rsidRPr="00DC0972">
        <w:rPr>
          <w:rFonts w:ascii="Times New Roman" w:hAnsi="Times New Roman" w:cs="Times New Roman"/>
        </w:rPr>
        <w:t>Słuchacze PCKU mają prawo do: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właściwego zorganizowania procesu kształcenia, zgodnego z zasadami higieny pracy umysłowej,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życzliwego, podmiotowego traktowania w procesie dydaktyczno-wychowawczym,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swobody wyrażania myśli i przekonań, także światopoglądowych i religijnych, jeśli nie narusza tym dobra innych ludzi,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rozwijania zainteresowań, zdolności, talentów,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pomocy w przypadku trudności w nauce,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korzystania z pomieszczeń szkolnych, sprzętu, środków dydaktycznych, księgozbioru biblioteki podczas zajęć pozalekcyjnych,</w:t>
      </w:r>
    </w:p>
    <w:p w:rsidR="001121D1" w:rsidRPr="00DC0972" w:rsidRDefault="006B5333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uchylony</w:t>
      </w:r>
      <w:r w:rsidR="001121D1" w:rsidRPr="00DC0972">
        <w:rPr>
          <w:rFonts w:ascii="Times New Roman" w:eastAsia="Times New Roman" w:hAnsi="Times New Roman" w:cs="Times New Roman"/>
        </w:rPr>
        <w:t>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pomocy i wsparcia w trudnych sytuacjach życiowych oraz problemach zdrowotnych,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ochrony swoich danych osobowych zgodnie z odrębnymi przepisami,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złożenia w formie pisemnej skargi do dyrektora w przypadku naruszenia jego praw.</w:t>
      </w:r>
    </w:p>
    <w:p w:rsidR="001121D1" w:rsidRPr="001121D1" w:rsidRDefault="001121D1" w:rsidP="008C78F0">
      <w:pPr>
        <w:pStyle w:val="Akapitzlist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Słuchacze PCKU mają obowiązek przestrzegania pos</w:t>
      </w:r>
      <w:r w:rsidR="00455E62">
        <w:rPr>
          <w:rFonts w:ascii="Times New Roman" w:hAnsi="Times New Roman" w:cs="Times New Roman"/>
        </w:rPr>
        <w:t>tanowień zawartych w statucie i </w:t>
      </w:r>
      <w:r w:rsidRPr="001121D1">
        <w:rPr>
          <w:rFonts w:ascii="Times New Roman" w:hAnsi="Times New Roman" w:cs="Times New Roman"/>
        </w:rPr>
        <w:t>regulaminach, w szczególności: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systematycznego i aktywnego uczestnictwa w zajęciach dydaktycznych i w życiu PCKU,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zasad kultury współżycia społecznego,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dbania o własne życie, zdrowie, higienę oraz rozwój,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terminów okresowych badań lekarskich,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dbania o wspólne dobro, ład i porządek,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indywidualnego zapoznania się z planem zajęć,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zarządzeń i zaleceń dyrektora oraz innych osób pełniących funkcje kierownicze,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dbania o swój wygląd i wizerunek odpowiadający przyszłemu pracownikowi,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tajemnicy zawodowej,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zasad i warunków używania na terenie Medyczno-Społecznego Centrum Kształcenia Zawodowego i Ustawicznego w Rzeszowie i placówek szkoleniowych telefonów komórkowych i innych urządzeń elektronicznych, a zwłaszcza: zakazu używania ww. sprzętu w czasie zajęć, zakazu nagrywani</w:t>
      </w:r>
      <w:r w:rsidR="00455E62" w:rsidRPr="00DC0972">
        <w:rPr>
          <w:rFonts w:ascii="Times New Roman" w:eastAsia="Times New Roman" w:hAnsi="Times New Roman" w:cs="Times New Roman"/>
        </w:rPr>
        <w:t>a, kopiowania, fotografowania i </w:t>
      </w:r>
      <w:r w:rsidRPr="00DC0972">
        <w:rPr>
          <w:rFonts w:ascii="Times New Roman" w:eastAsia="Times New Roman" w:hAnsi="Times New Roman" w:cs="Times New Roman"/>
        </w:rPr>
        <w:t>odtwarzania, wypowiedzi, wizerunku innych osób bez ich wyraźnej zgody,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przestrzegania zakazu picia alkoholu, palenia tytoniu, używania narkotyków i innych</w:t>
      </w:r>
      <w:r w:rsidRPr="001121D1">
        <w:rPr>
          <w:rFonts w:ascii="Times New Roman" w:hAnsi="Times New Roman" w:cs="Times New Roman"/>
        </w:rPr>
        <w:t xml:space="preserve"> </w:t>
      </w:r>
      <w:r w:rsidRPr="00DC0972">
        <w:rPr>
          <w:rFonts w:ascii="Times New Roman" w:eastAsia="Times New Roman" w:hAnsi="Times New Roman" w:cs="Times New Roman"/>
        </w:rPr>
        <w:t>używek.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ind w:left="0" w:firstLine="426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lastRenderedPageBreak/>
        <w:t xml:space="preserve">§ 17. </w:t>
      </w:r>
      <w:r w:rsidR="001121D1" w:rsidRPr="001121D1">
        <w:rPr>
          <w:rFonts w:ascii="Times New Roman" w:hAnsi="Times New Roman" w:cs="Times New Roman"/>
        </w:rPr>
        <w:t>Słuchacz ponosi odpowiedzialność finansową za:</w:t>
      </w:r>
    </w:p>
    <w:p w:rsidR="001121D1" w:rsidRPr="00DC0972" w:rsidRDefault="001121D1" w:rsidP="008C78F0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wyposażenie przydzielone do osobistego użytku na stanowisku nauki, jeżeli świadomie dokonuje dewastacji sprzętu,</w:t>
      </w:r>
    </w:p>
    <w:p w:rsidR="001121D1" w:rsidRPr="00DC0972" w:rsidRDefault="001121D1" w:rsidP="008C78F0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straty spowodowane umyślnie w mieniu.</w:t>
      </w:r>
    </w:p>
    <w:p w:rsidR="00D9245A" w:rsidRPr="001121D1" w:rsidRDefault="00D9245A" w:rsidP="00D9245A">
      <w:pPr>
        <w:ind w:firstLine="0"/>
        <w:jc w:val="both"/>
        <w:rPr>
          <w:rFonts w:ascii="Times New Roman" w:hAnsi="Times New Roman" w:cs="Times New Roman"/>
        </w:rPr>
      </w:pPr>
    </w:p>
    <w:p w:rsidR="00D9245A" w:rsidRPr="001121D1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8</w:t>
      </w:r>
      <w:r w:rsidRPr="00DC0972">
        <w:rPr>
          <w:rFonts w:ascii="Times New Roman" w:hAnsi="Times New Roman" w:cs="Times New Roman"/>
          <w:b/>
        </w:rPr>
        <w:t xml:space="preserve">. </w:t>
      </w:r>
      <w:r w:rsidR="001121D1" w:rsidRPr="00DC0972">
        <w:rPr>
          <w:rFonts w:ascii="Times New Roman" w:hAnsi="Times New Roman" w:cs="Times New Roman"/>
        </w:rPr>
        <w:t>Stosuje się następujące rodzaje nagród za wyniki w nauce, wzorową postawę zawodową, pracę na rzecz szkoły i inne wybitne osiągnięcia: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pochwałę ze strony opiekuna,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pochwałę ze strony dyrektora,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nagrodę w postaci dyplomu.</w:t>
      </w:r>
    </w:p>
    <w:p w:rsidR="001121D1" w:rsidRPr="00DC0972" w:rsidRDefault="001121D1" w:rsidP="008C78F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</w:rPr>
        <w:t>W przypadku naruszenia postanowień niniejszego statutu słuchacz może być ukarany: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upomnieniem opiekuna,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upomnieniem kierownika szkolenia praktycznego,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upomnieniem dyrektora,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naganą wpisaną do dokumentacji, udzieloną przez dyrektora na wniosek opiekuna lub innego nauczyciela,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skreśleniem z listy słuchaczy.</w:t>
      </w:r>
    </w:p>
    <w:p w:rsidR="001121D1" w:rsidRPr="001121D1" w:rsidRDefault="001121D1" w:rsidP="008C78F0">
      <w:pPr>
        <w:pStyle w:val="Akapitzlist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Obowiązuje stopniowanie kar. W wyjątkowych wypadkach można udzielić kary wyższej.</w:t>
      </w:r>
    </w:p>
    <w:p w:rsidR="001121D1" w:rsidRPr="001121D1" w:rsidRDefault="001121D1" w:rsidP="008C78F0">
      <w:pPr>
        <w:pStyle w:val="Akapitzlist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Nie mogą być stosowane kary naruszające nietykalność i godność osobistą słuchacza.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ind w:left="0" w:firstLine="426"/>
        <w:jc w:val="both"/>
        <w:rPr>
          <w:rFonts w:ascii="Times New Roman" w:hAnsi="Times New Roman" w:cs="Times New Roman"/>
        </w:rPr>
      </w:pPr>
      <w:r w:rsidRPr="00DC0972">
        <w:rPr>
          <w:rFonts w:ascii="Times New Roman" w:hAnsi="Times New Roman" w:cs="Times New Roman"/>
          <w:b/>
        </w:rPr>
        <w:t>§ 19.</w:t>
      </w:r>
      <w:r>
        <w:rPr>
          <w:rFonts w:ascii="Times New Roman" w:hAnsi="Times New Roman" w:cs="Times New Roman"/>
        </w:rPr>
        <w:t xml:space="preserve"> </w:t>
      </w:r>
      <w:r w:rsidR="001121D1" w:rsidRPr="001121D1">
        <w:rPr>
          <w:rFonts w:ascii="Times New Roman" w:hAnsi="Times New Roman" w:cs="Times New Roman"/>
        </w:rPr>
        <w:t>Słuchacz może być skreślony z listy słuchaczy za: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nieusprawiedliwioną nieobecność trwającą dłużej niż 50% zajęć dydaktycznych przewidzianych w planie nauczania w danym semestrze,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celowego zakłócenia procesu dydaktyczno-wychowawczego,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skazanie słuchacza prawomocnym wyrokiem,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zniszczenie mienia lub dokumentacji pedagogicznej,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przebywanie na terenie PCKU w stanie niet</w:t>
      </w:r>
      <w:r w:rsidR="003746FB" w:rsidRPr="00DC0972">
        <w:rPr>
          <w:rFonts w:ascii="Times New Roman" w:eastAsia="Times New Roman" w:hAnsi="Times New Roman" w:cs="Times New Roman"/>
        </w:rPr>
        <w:t>rzeźwym; pod wpływem narkotyków</w:t>
      </w:r>
      <w:r w:rsidR="00816257" w:rsidRPr="00DC0972">
        <w:rPr>
          <w:rFonts w:ascii="Times New Roman" w:eastAsia="Times New Roman" w:hAnsi="Times New Roman" w:cs="Times New Roman"/>
        </w:rPr>
        <w:t>;</w:t>
      </w:r>
      <w:r w:rsidR="003746FB" w:rsidRPr="00DC0972">
        <w:rPr>
          <w:rFonts w:ascii="Times New Roman" w:eastAsia="Times New Roman" w:hAnsi="Times New Roman" w:cs="Times New Roman"/>
        </w:rPr>
        <w:t xml:space="preserve"> </w:t>
      </w:r>
      <w:r w:rsidRPr="00DC0972">
        <w:rPr>
          <w:rFonts w:ascii="Times New Roman" w:eastAsia="Times New Roman" w:hAnsi="Times New Roman" w:cs="Times New Roman"/>
        </w:rPr>
        <w:t>innych środków odurzających;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spożywanie na terenie PCKU alkoholu, narkotyków; innych środków odurzających,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Times New Roman" w:eastAsia="Times New Roman" w:hAnsi="Times New Roman" w:cs="Times New Roman"/>
        </w:rPr>
        <w:t>naruszenie nietykalności cielesnej i godności osobistej albo zastosowanie groźby karalnej względem innych słuchaczy, nauczycieli, pracowników obsługi oraz innych osób przebywających na terenie PCKU.</w:t>
      </w:r>
    </w:p>
    <w:p w:rsidR="003746FB" w:rsidRDefault="003746FB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3746FB">
      <w:pPr>
        <w:ind w:left="0" w:firstLine="0"/>
        <w:jc w:val="center"/>
        <w:rPr>
          <w:rFonts w:ascii="Times New Roman" w:hAnsi="Times New Roman" w:cs="Times New Roman"/>
        </w:rPr>
      </w:pPr>
    </w:p>
    <w:p w:rsidR="003746FB" w:rsidRDefault="003746FB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8C78F0" w:rsidRDefault="008C78F0" w:rsidP="008C78F0">
      <w:pPr>
        <w:ind w:left="-6" w:firstLine="432"/>
        <w:jc w:val="both"/>
        <w:rPr>
          <w:rFonts w:ascii="Times New Roman" w:hAnsi="Times New Roman" w:cs="Times New Roman"/>
        </w:rPr>
      </w:pPr>
      <w:r w:rsidRPr="008C78F0">
        <w:rPr>
          <w:rFonts w:ascii="Times New Roman" w:hAnsi="Times New Roman" w:cs="Times New Roman"/>
          <w:b/>
        </w:rPr>
        <w:t>§ 20. 1.</w:t>
      </w:r>
      <w:r>
        <w:rPr>
          <w:rFonts w:ascii="Times New Roman" w:hAnsi="Times New Roman" w:cs="Times New Roman"/>
        </w:rPr>
        <w:t xml:space="preserve"> </w:t>
      </w:r>
      <w:r w:rsidR="001121D1" w:rsidRPr="008C78F0">
        <w:rPr>
          <w:rFonts w:ascii="Times New Roman" w:hAnsi="Times New Roman" w:cs="Times New Roman"/>
        </w:rPr>
        <w:t>Skreślenia z listy słuchaczy dokonuje dyrektor po zasięgnięciu opinii samorządu słuchaczy.</w:t>
      </w:r>
    </w:p>
    <w:p w:rsidR="001121D1" w:rsidRPr="001121D1" w:rsidRDefault="001121D1" w:rsidP="008C78F0">
      <w:pPr>
        <w:pStyle w:val="Akapitzlist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Postępowanie w sprawie skreślenia ucznia z listy toczy się według przepisów kodeksu postępowania administracyjnego. Niedopuszczalne jest wszczęcie postępowania bez powiadomienia o tym strony.</w:t>
      </w:r>
    </w:p>
    <w:p w:rsidR="002357E1" w:rsidRDefault="00867955" w:rsidP="008C78F0">
      <w:pPr>
        <w:pStyle w:val="Akapitzlist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 xml:space="preserve">Słuchacz ma prawo odwołania się od decyzji o skreśleniu </w:t>
      </w:r>
      <w:r w:rsidR="00455E62">
        <w:rPr>
          <w:rFonts w:ascii="Times New Roman" w:hAnsi="Times New Roman" w:cs="Times New Roman"/>
        </w:rPr>
        <w:t>z listy słuchaczy w terminie 14 </w:t>
      </w:r>
      <w:r w:rsidRPr="001121D1">
        <w:rPr>
          <w:rFonts w:ascii="Times New Roman" w:hAnsi="Times New Roman" w:cs="Times New Roman"/>
        </w:rPr>
        <w:t>dni od otrzymania decyzji do Podkarpackiego Kuratora Oświaty, za pośrednictwem dyrektora PCKU.</w:t>
      </w: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Pr="001121D1" w:rsidRDefault="00455E62" w:rsidP="00455E62">
      <w:pPr>
        <w:pStyle w:val="Akapitzlist"/>
        <w:ind w:left="426" w:firstLine="0"/>
        <w:jc w:val="center"/>
        <w:rPr>
          <w:rFonts w:ascii="Times New Roman" w:hAnsi="Times New Roman" w:cs="Times New Roman"/>
        </w:rPr>
      </w:pPr>
    </w:p>
    <w:p w:rsidR="008C78F0" w:rsidRDefault="008C78F0">
      <w:pPr>
        <w:widowControl/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55E62" w:rsidRDefault="00867955" w:rsidP="00455E62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t>Rozdział VI</w:t>
      </w:r>
    </w:p>
    <w:p w:rsidR="002357E1" w:rsidRDefault="00867955" w:rsidP="00455E62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Times New Roman" w:hAnsi="Times New Roman" w:cs="Times New Roman"/>
          <w:b/>
          <w:bCs/>
        </w:rPr>
        <w:t>Biblioteka PCKU</w:t>
      </w:r>
    </w:p>
    <w:p w:rsidR="00455E62" w:rsidRPr="001121D1" w:rsidRDefault="00455E62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2357E1" w:rsidRPr="008C78F0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Times New Roman" w:hAnsi="Times New Roman" w:cs="Times New Roman"/>
          <w:b/>
        </w:rPr>
        <w:t xml:space="preserve">§ 21. 1. </w:t>
      </w:r>
      <w:r w:rsidR="00867955" w:rsidRPr="008C78F0">
        <w:rPr>
          <w:rFonts w:ascii="Times New Roman" w:hAnsi="Times New Roman" w:cs="Times New Roman"/>
        </w:rPr>
        <w:t xml:space="preserve">W PCKU działa biblioteka służąca </w:t>
      </w:r>
      <w:r w:rsidR="00455E62" w:rsidRPr="008C78F0">
        <w:rPr>
          <w:rFonts w:ascii="Times New Roman" w:hAnsi="Times New Roman" w:cs="Times New Roman"/>
        </w:rPr>
        <w:t>realizacji zadań edukacyjnych i </w:t>
      </w:r>
      <w:r w:rsidR="00867955" w:rsidRPr="008C78F0">
        <w:rPr>
          <w:rFonts w:ascii="Times New Roman" w:hAnsi="Times New Roman" w:cs="Times New Roman"/>
        </w:rPr>
        <w:t>dydaktyczno-wychowawczych.</w:t>
      </w:r>
    </w:p>
    <w:p w:rsidR="002357E1" w:rsidRPr="001121D1" w:rsidRDefault="00867955" w:rsidP="008C78F0">
      <w:pPr>
        <w:pStyle w:val="Akapitzlis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Szczegółowa organizacja biblioteki i zadania nauczyciela</w:t>
      </w:r>
      <w:r w:rsidR="00455E62">
        <w:rPr>
          <w:rFonts w:ascii="Times New Roman" w:hAnsi="Times New Roman" w:cs="Times New Roman"/>
        </w:rPr>
        <w:t xml:space="preserve"> </w:t>
      </w:r>
      <w:r w:rsidR="00625170">
        <w:rPr>
          <w:rFonts w:ascii="Times New Roman" w:hAnsi="Times New Roman" w:cs="Times New Roman"/>
        </w:rPr>
        <w:t xml:space="preserve">- </w:t>
      </w:r>
      <w:r w:rsidR="00455E62">
        <w:rPr>
          <w:rFonts w:ascii="Times New Roman" w:hAnsi="Times New Roman" w:cs="Times New Roman"/>
        </w:rPr>
        <w:t>bibliotekarza określona jest w </w:t>
      </w:r>
      <w:r w:rsidRPr="001121D1">
        <w:rPr>
          <w:rFonts w:ascii="Times New Roman" w:hAnsi="Times New Roman" w:cs="Times New Roman"/>
        </w:rPr>
        <w:t xml:space="preserve">Statucie </w:t>
      </w:r>
      <w:r w:rsidR="00625170">
        <w:rPr>
          <w:rFonts w:ascii="Times New Roman" w:hAnsi="Times New Roman" w:cs="Times New Roman"/>
        </w:rPr>
        <w:t>Medycznej Szkoły Policealnej</w:t>
      </w:r>
      <w:r w:rsidR="00455E62">
        <w:rPr>
          <w:rFonts w:ascii="Times New Roman" w:hAnsi="Times New Roman" w:cs="Times New Roman"/>
        </w:rPr>
        <w:t xml:space="preserve"> w </w:t>
      </w:r>
      <w:r w:rsidRPr="001121D1">
        <w:rPr>
          <w:rFonts w:ascii="Times New Roman" w:hAnsi="Times New Roman" w:cs="Times New Roman"/>
        </w:rPr>
        <w:t>Rzeszowie.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2357E1" w:rsidRPr="001121D1" w:rsidRDefault="00867955" w:rsidP="00455E62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Rozdział VII</w:t>
      </w:r>
    </w:p>
    <w:p w:rsidR="002357E1" w:rsidRPr="001121D1" w:rsidRDefault="00867955" w:rsidP="00455E62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  <w:b/>
          <w:bCs/>
        </w:rPr>
        <w:t>Postanowienia końcowe</w:t>
      </w: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2357E1" w:rsidRPr="008C78F0" w:rsidRDefault="008C78F0" w:rsidP="008C78F0">
      <w:pPr>
        <w:ind w:left="-6" w:firstLine="432"/>
        <w:jc w:val="both"/>
        <w:rPr>
          <w:rFonts w:ascii="Times New Roman" w:hAnsi="Times New Roman" w:cs="Times New Roman"/>
        </w:rPr>
      </w:pPr>
      <w:r w:rsidRPr="008C78F0">
        <w:rPr>
          <w:rFonts w:ascii="Times New Roman" w:hAnsi="Times New Roman" w:cs="Times New Roman"/>
          <w:b/>
        </w:rPr>
        <w:t>§ 22. 1.</w:t>
      </w:r>
      <w:r w:rsidRPr="008C78F0">
        <w:rPr>
          <w:rFonts w:ascii="Times New Roman" w:hAnsi="Times New Roman" w:cs="Times New Roman"/>
        </w:rPr>
        <w:t xml:space="preserve"> </w:t>
      </w:r>
      <w:r w:rsidR="00867955" w:rsidRPr="008C78F0">
        <w:rPr>
          <w:rFonts w:ascii="Times New Roman" w:hAnsi="Times New Roman" w:cs="Times New Roman"/>
        </w:rPr>
        <w:t>P</w:t>
      </w:r>
      <w:r w:rsidR="00FD17F2">
        <w:rPr>
          <w:rFonts w:ascii="Times New Roman" w:hAnsi="Times New Roman" w:cs="Times New Roman"/>
        </w:rPr>
        <w:t xml:space="preserve">odkarpackie </w:t>
      </w:r>
      <w:r w:rsidR="00867955" w:rsidRPr="008C78F0">
        <w:rPr>
          <w:rFonts w:ascii="Times New Roman" w:hAnsi="Times New Roman" w:cs="Times New Roman"/>
        </w:rPr>
        <w:t>C</w:t>
      </w:r>
      <w:r w:rsidR="00FD17F2">
        <w:rPr>
          <w:rFonts w:ascii="Times New Roman" w:hAnsi="Times New Roman" w:cs="Times New Roman"/>
        </w:rPr>
        <w:t xml:space="preserve">entrum </w:t>
      </w:r>
      <w:r w:rsidR="00867955" w:rsidRPr="008C78F0">
        <w:rPr>
          <w:rFonts w:ascii="Times New Roman" w:hAnsi="Times New Roman" w:cs="Times New Roman"/>
        </w:rPr>
        <w:t>K</w:t>
      </w:r>
      <w:r w:rsidR="00FD17F2">
        <w:rPr>
          <w:rFonts w:ascii="Times New Roman" w:hAnsi="Times New Roman" w:cs="Times New Roman"/>
        </w:rPr>
        <w:t xml:space="preserve">ształcenia </w:t>
      </w:r>
      <w:r w:rsidR="00867955" w:rsidRPr="008C78F0">
        <w:rPr>
          <w:rFonts w:ascii="Times New Roman" w:hAnsi="Times New Roman" w:cs="Times New Roman"/>
        </w:rPr>
        <w:t>U</w:t>
      </w:r>
      <w:r w:rsidR="00FD17F2">
        <w:rPr>
          <w:rFonts w:ascii="Times New Roman" w:hAnsi="Times New Roman" w:cs="Times New Roman"/>
        </w:rPr>
        <w:t>stawicznego</w:t>
      </w:r>
      <w:bookmarkStart w:id="0" w:name="_GoBack"/>
      <w:bookmarkEnd w:id="0"/>
      <w:r w:rsidR="00867955" w:rsidRPr="008C78F0">
        <w:rPr>
          <w:rFonts w:ascii="Times New Roman" w:hAnsi="Times New Roman" w:cs="Times New Roman"/>
        </w:rPr>
        <w:t xml:space="preserve"> używa pieczęci urzędowych, tablic i innych pieczęci</w:t>
      </w:r>
      <w:r w:rsidR="00B01439">
        <w:rPr>
          <w:rFonts w:ascii="Times New Roman" w:hAnsi="Times New Roman" w:cs="Times New Roman"/>
        </w:rPr>
        <w:t xml:space="preserve"> zgodnie z odrębnymi przepisami.</w:t>
      </w:r>
    </w:p>
    <w:p w:rsidR="00B87911" w:rsidRPr="00DC0972" w:rsidRDefault="00B87911" w:rsidP="00B87911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Wzory pieczęci używanych w </w:t>
      </w:r>
      <w:r w:rsidR="00FD17F2">
        <w:rPr>
          <w:rFonts w:ascii="Times New Roman" w:eastAsia="Times New Roman" w:hAnsi="Times New Roman" w:cs="Times New Roman"/>
        </w:rPr>
        <w:t>PCKU</w:t>
      </w:r>
      <w:r>
        <w:rPr>
          <w:rFonts w:ascii="Times New Roman" w:eastAsia="Times New Roman" w:hAnsi="Times New Roman" w:cs="Times New Roman"/>
        </w:rPr>
        <w:t xml:space="preserve"> zamieszczono poniżej.</w:t>
      </w: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C78F0" w:rsidRDefault="008C78F0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C78F0" w:rsidRDefault="008C78F0" w:rsidP="008C78F0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2357E1" w:rsidRPr="001121D1" w:rsidRDefault="00867955" w:rsidP="008C78F0">
      <w:pPr>
        <w:pStyle w:val="Akapitzlist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PCKU może posiadać własny sztandar, godło oraz ceremoniał szkolny.</w:t>
      </w:r>
    </w:p>
    <w:p w:rsidR="002357E1" w:rsidRPr="001121D1" w:rsidRDefault="00867955" w:rsidP="008C78F0">
      <w:pPr>
        <w:pStyle w:val="Akapitzlist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Times New Roman" w:hAnsi="Times New Roman" w:cs="Times New Roman"/>
        </w:rPr>
        <w:t>Na świadectwach i innych dokumentach wydawanych używa się nazwy: Medyczno-Społeczne Centrum Kształcenia Zawodowego i Ustawicznego w Rzeszowie -</w:t>
      </w:r>
      <w:r w:rsidR="00455E62">
        <w:rPr>
          <w:rFonts w:ascii="Times New Roman" w:hAnsi="Times New Roman" w:cs="Times New Roman"/>
        </w:rPr>
        <w:t xml:space="preserve"> </w:t>
      </w:r>
      <w:r w:rsidRPr="001121D1">
        <w:rPr>
          <w:rFonts w:ascii="Times New Roman" w:hAnsi="Times New Roman" w:cs="Times New Roman"/>
        </w:rPr>
        <w:t>Podkarpackie Centrum Kształcenia Ustawicznego w Rzeszowie.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Times New Roman" w:hAnsi="Times New Roman" w:cs="Times New Roman"/>
          <w:b/>
        </w:rPr>
        <w:t>§ 23.</w:t>
      </w:r>
      <w:r>
        <w:rPr>
          <w:rFonts w:ascii="Times New Roman" w:hAnsi="Times New Roman" w:cs="Times New Roman"/>
        </w:rPr>
        <w:t xml:space="preserve"> </w:t>
      </w:r>
      <w:r w:rsidR="00867955" w:rsidRPr="001121D1">
        <w:rPr>
          <w:rFonts w:ascii="Times New Roman" w:hAnsi="Times New Roman" w:cs="Times New Roman"/>
        </w:rPr>
        <w:t>Zmiany w Statucie dokonywane są w trybie przewidzianym dla jego nadania.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8C78F0" w:rsidRDefault="008C78F0" w:rsidP="008C78F0">
      <w:pPr>
        <w:ind w:left="0" w:firstLine="0"/>
        <w:jc w:val="center"/>
        <w:rPr>
          <w:rFonts w:ascii="Times New Roman" w:hAnsi="Times New Roman" w:cs="Times New Roman"/>
        </w:rPr>
      </w:pPr>
    </w:p>
    <w:p w:rsidR="00867955" w:rsidRPr="001121D1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Times New Roman" w:hAnsi="Times New Roman" w:cs="Times New Roman"/>
          <w:b/>
        </w:rPr>
        <w:t>§ 24.</w:t>
      </w:r>
      <w:r>
        <w:rPr>
          <w:rFonts w:ascii="Times New Roman" w:hAnsi="Times New Roman" w:cs="Times New Roman"/>
        </w:rPr>
        <w:t xml:space="preserve"> </w:t>
      </w:r>
      <w:r w:rsidR="00867955" w:rsidRPr="001121D1">
        <w:rPr>
          <w:rFonts w:ascii="Times New Roman" w:hAnsi="Times New Roman" w:cs="Times New Roman"/>
        </w:rPr>
        <w:t xml:space="preserve">Statut wchodzi w życie z dniem </w:t>
      </w:r>
      <w:r w:rsidR="00196452">
        <w:rPr>
          <w:rFonts w:ascii="Times New Roman" w:hAnsi="Times New Roman" w:cs="Times New Roman"/>
        </w:rPr>
        <w:t>2</w:t>
      </w:r>
      <w:r w:rsidR="00867955" w:rsidRPr="001121D1">
        <w:rPr>
          <w:rFonts w:ascii="Times New Roman" w:hAnsi="Times New Roman" w:cs="Times New Roman"/>
        </w:rPr>
        <w:t xml:space="preserve">1 </w:t>
      </w:r>
      <w:r w:rsidR="00196452">
        <w:rPr>
          <w:rFonts w:ascii="Times New Roman" w:hAnsi="Times New Roman" w:cs="Times New Roman"/>
        </w:rPr>
        <w:t>listopada</w:t>
      </w:r>
      <w:r w:rsidR="00867955" w:rsidRPr="001121D1">
        <w:rPr>
          <w:rFonts w:ascii="Times New Roman" w:hAnsi="Times New Roman" w:cs="Times New Roman"/>
        </w:rPr>
        <w:t xml:space="preserve"> 201</w:t>
      </w:r>
      <w:r w:rsidR="00196452">
        <w:rPr>
          <w:rFonts w:ascii="Times New Roman" w:hAnsi="Times New Roman" w:cs="Times New Roman"/>
        </w:rPr>
        <w:t>9</w:t>
      </w:r>
      <w:r w:rsidR="00867955" w:rsidRPr="001121D1">
        <w:rPr>
          <w:rFonts w:ascii="Times New Roman" w:hAnsi="Times New Roman" w:cs="Times New Roman"/>
        </w:rPr>
        <w:t xml:space="preserve"> r.</w:t>
      </w:r>
    </w:p>
    <w:sectPr w:rsidR="00867955" w:rsidRPr="001121D1" w:rsidSect="00816257">
      <w:pgSz w:w="11900" w:h="16820"/>
      <w:pgMar w:top="141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882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B87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E85512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24EDB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16776E"/>
    <w:multiLevelType w:val="hybridMultilevel"/>
    <w:tmpl w:val="B89E2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04C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4F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8243DB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82700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9B027F"/>
    <w:multiLevelType w:val="hybridMultilevel"/>
    <w:tmpl w:val="0CDA6C7A"/>
    <w:lvl w:ilvl="0" w:tplc="03CAB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90FD2"/>
    <w:multiLevelType w:val="hybridMultilevel"/>
    <w:tmpl w:val="C172A2D8"/>
    <w:lvl w:ilvl="0" w:tplc="9F70205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F6065"/>
    <w:multiLevelType w:val="hybridMultilevel"/>
    <w:tmpl w:val="B260AC14"/>
    <w:lvl w:ilvl="0" w:tplc="10CE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374E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4BB0FCA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E406C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F96292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DAA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244A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EB0B98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0D7187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F33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943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97537"/>
    <w:multiLevelType w:val="multilevel"/>
    <w:tmpl w:val="97E80CB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EA90DE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5AB6201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85F82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5"/>
  </w:num>
  <w:num w:numId="5">
    <w:abstractNumId w:val="22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20"/>
  </w:num>
  <w:num w:numId="13">
    <w:abstractNumId w:val="13"/>
  </w:num>
  <w:num w:numId="14">
    <w:abstractNumId w:val="21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23"/>
  </w:num>
  <w:num w:numId="20">
    <w:abstractNumId w:val="12"/>
  </w:num>
  <w:num w:numId="21">
    <w:abstractNumId w:val="11"/>
  </w:num>
  <w:num w:numId="22">
    <w:abstractNumId w:val="18"/>
  </w:num>
  <w:num w:numId="23">
    <w:abstractNumId w:val="16"/>
  </w:num>
  <w:num w:numId="24">
    <w:abstractNumId w:val="24"/>
  </w:num>
  <w:num w:numId="25">
    <w:abstractNumId w:val="1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182"/>
    <w:rsid w:val="00026710"/>
    <w:rsid w:val="000407CE"/>
    <w:rsid w:val="001121D1"/>
    <w:rsid w:val="00196452"/>
    <w:rsid w:val="001A293E"/>
    <w:rsid w:val="001B2529"/>
    <w:rsid w:val="002357E1"/>
    <w:rsid w:val="00316786"/>
    <w:rsid w:val="003746FB"/>
    <w:rsid w:val="0040192C"/>
    <w:rsid w:val="00455E62"/>
    <w:rsid w:val="005902DC"/>
    <w:rsid w:val="00625170"/>
    <w:rsid w:val="006B5333"/>
    <w:rsid w:val="00752D09"/>
    <w:rsid w:val="00791D39"/>
    <w:rsid w:val="00816257"/>
    <w:rsid w:val="00867955"/>
    <w:rsid w:val="008C78F0"/>
    <w:rsid w:val="00A56C4C"/>
    <w:rsid w:val="00B01439"/>
    <w:rsid w:val="00B87911"/>
    <w:rsid w:val="00BD5EC9"/>
    <w:rsid w:val="00C24592"/>
    <w:rsid w:val="00D9245A"/>
    <w:rsid w:val="00DC0972"/>
    <w:rsid w:val="00E17DE4"/>
    <w:rsid w:val="00F0171E"/>
    <w:rsid w:val="00FB4182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CA41D"/>
  <w15:docId w15:val="{B6BC76AC-C8BF-4482-BDE7-4CC1BDD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17DE4"/>
    <w:pPr>
      <w:keepNext/>
      <w:widowControl/>
      <w:autoSpaceDE/>
      <w:autoSpaceDN/>
      <w:adjustRightInd/>
      <w:ind w:left="0" w:firstLine="0"/>
      <w:jc w:val="both"/>
      <w:outlineLvl w:val="2"/>
    </w:pPr>
    <w:rPr>
      <w:rFonts w:ascii="Times New Roman" w:eastAsia="Times New Roman" w:hAnsi="Times New Roman"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55E62"/>
    <w:pPr>
      <w:keepNext/>
      <w:widowControl/>
      <w:tabs>
        <w:tab w:val="left" w:pos="3740"/>
      </w:tabs>
      <w:autoSpaceDE/>
      <w:autoSpaceDN/>
      <w:adjustRightInd/>
      <w:spacing w:line="360" w:lineRule="auto"/>
      <w:ind w:left="0" w:firstLine="0"/>
      <w:jc w:val="center"/>
      <w:outlineLvl w:val="4"/>
    </w:pPr>
    <w:rPr>
      <w:rFonts w:ascii="Tahoma" w:eastAsia="Times New Roman" w:hAnsi="Tahoma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C4C"/>
    <w:pPr>
      <w:contextualSpacing/>
    </w:pPr>
  </w:style>
  <w:style w:type="character" w:customStyle="1" w:styleId="Nagwek5Znak">
    <w:name w:val="Nagłówek 5 Znak"/>
    <w:basedOn w:val="Domylnaczcionkaakapitu"/>
    <w:link w:val="Nagwek5"/>
    <w:rsid w:val="00455E62"/>
    <w:rPr>
      <w:rFonts w:ascii="Tahoma" w:eastAsia="Times New Roman" w:hAnsi="Tahoma" w:cs="Times New Roman"/>
      <w:b/>
      <w:sz w:val="28"/>
      <w:szCs w:val="24"/>
    </w:rPr>
  </w:style>
  <w:style w:type="paragraph" w:styleId="Tytu">
    <w:name w:val="Title"/>
    <w:basedOn w:val="Normalny"/>
    <w:link w:val="TytuZnak"/>
    <w:qFormat/>
    <w:rsid w:val="00455E62"/>
    <w:pPr>
      <w:widowControl/>
      <w:overflowPunct w:val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455E62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Nagwek3Znak">
    <w:name w:val="Nagłówek 3 Znak"/>
    <w:basedOn w:val="Domylnaczcionkaakapitu"/>
    <w:link w:val="Nagwek3"/>
    <w:rsid w:val="00E17DE4"/>
    <w:rPr>
      <w:rFonts w:ascii="Times New Roman" w:eastAsia="Times New Roman" w:hAnsi="Times New Roman" w:cs="Arial"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7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</cp:lastModifiedBy>
  <cp:revision>19</cp:revision>
  <cp:lastPrinted>2019-11-29T10:41:00Z</cp:lastPrinted>
  <dcterms:created xsi:type="dcterms:W3CDTF">2015-10-05T13:31:00Z</dcterms:created>
  <dcterms:modified xsi:type="dcterms:W3CDTF">2019-11-29T11:38:00Z</dcterms:modified>
</cp:coreProperties>
</file>